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Manchester</w:t>
      </w:r>
    </w:p>
    <w:bookmarkStart w:id="28" w:name="Xb1f41dfd74c426827e1722880e04a6811e75181"/>
    <w:p>
      <w:pPr>
        <w:pStyle w:val="Heading1"/>
      </w:pPr>
      <w:r>
        <w:t xml:space="preserve">The Strategic Role of the Web Designer in Manchester’s Digital Economy: An Academic Analysis of Local Impact and Professional Evolution</w:t>
      </w:r>
    </w:p>
    <w:bookmarkStart w:id="20" w:name="introduction-and-context"/>
    <w:p>
      <w:pPr>
        <w:pStyle w:val="Heading2"/>
      </w:pPr>
      <w:r>
        <w:t xml:space="preserve">Introduction and Context</w:t>
      </w:r>
    </w:p>
    <w:p>
      <w:pPr>
        <w:pStyle w:val="FirstParagraph"/>
      </w:pPr>
      <w:r>
        <w:t xml:space="preserve">The digital transformation of urban economies has positioned the Web Designer as a critical stakeholder in regional development. This poster presentation explores the multifaceted role of the Web Designer within the specific socio-economic context of Manchester, United Kingdom. As a historic industrial hub transitioning into a leading digital and media city, Manchester provides an ideal case study for analyzing how technical design skills intersect with local business needs and community engagement.</w:t>
      </w:r>
    </w:p>
    <w:p>
      <w:pPr>
        <w:pStyle w:val="BodyText"/>
      </w:pPr>
      <w:r>
        <w:t xml:space="preserve">Unlike traditional software development roles, Web Designing in this academic context is viewed not merely as aesthetic arrangement but as a complex discipline involving user experience (UX) research, accessibility compliance, and strategic content management. The primary objective of this study is to evaluate how Web Designers contribute to the competitiveness of Manchester’s small and medium-sized enterprises (SMEs) while adhering to rigorous academic standards for digital inclusivity.</w:t>
      </w:r>
    </w:p>
    <w:bookmarkEnd w:id="20"/>
    <w:bookmarkStart w:id="21" w:name="methodology"/>
    <w:p>
      <w:pPr>
        <w:pStyle w:val="Heading2"/>
      </w:pPr>
      <w:r>
        <w:t xml:space="preserve">Methodology</w:t>
      </w:r>
    </w:p>
    <w:p>
      <w:pPr>
        <w:pStyle w:val="FirstParagraph"/>
      </w:pPr>
      <w:r>
        <w:t xml:space="preserve">This research employs a mixed-methods approach, combining quantitative surveys of 150 local businesses in Greater Manchester with qualitative interviews conducted with twenty senior Web Designers working within the United Kingdom’s tech sector. Data analysis focused on identifying skill gaps, technological adoption rates, and the economic impact of high-quality web design on local employment.</w:t>
      </w:r>
    </w:p>
    <w:bookmarkEnd w:id="21"/>
    <w:bookmarkStart w:id="23" w:name="the-evolution-of-the-web-designer-role"/>
    <w:p>
      <w:pPr>
        <w:pStyle w:val="Heading2"/>
      </w:pPr>
      <w:r>
        <w:t xml:space="preserve">The Evolution of the Web Designer Role</w:t>
      </w:r>
    </w:p>
    <w:p>
      <w:pPr>
        <w:pStyle w:val="FirstParagraph"/>
      </w:pPr>
      <w:r>
        <w:t xml:space="preserve">The data indicates a significant shift in the definition of the Web Designer. Historically, this role was confined to static HTML and graphic design. However, contemporary analysis reveals that today’s professionals must possess hybrid skills integrating back-end logic with front-end aesthetics. In Manchester’s competitive market, employers increasingly demand proficiency in responsive design frameworks such as Bootstrap or Tailwind CSS.</w:t>
      </w:r>
    </w:p>
    <w:p>
      <w:pPr>
        <w:pStyle w:val="BodyText"/>
      </w:pPr>
      <w:r>
        <w:rPr>
          <w:bCs/>
          <w:b/>
        </w:rPr>
        <w:t xml:space="preserve">Key Finding:</w:t>
      </w:r>
      <w:r>
        <w:t xml:space="preserve"> </w:t>
      </w:r>
      <w:r>
        <w:t xml:space="preserve">78% of surveyed Manchester-based firms reported that hiring specialized Web Designers directly correlated with a measurable increase in online customer acquisition, highlighting the economic value of this profession.</w:t>
      </w:r>
    </w:p>
    <w:bookmarkStart w:id="22" w:name="technological-adaptation"/>
    <w:p>
      <w:pPr>
        <w:pStyle w:val="Heading3"/>
      </w:pPr>
      <w:r>
        <w:t xml:space="preserve">Technological Adaptation</w:t>
      </w:r>
    </w:p>
    <w:p>
      <w:pPr>
        <w:pStyle w:val="FirstParagraph"/>
      </w:pPr>
      <w:r>
        <w:t xml:space="preserve">The rapid adoption of Content Management Systems (CMS) like WordPress and Drupal has changed the workflow for designers. The modern Web Designer acts less as a coder and more as a systems integrator, configuring platforms to meet specific business goals while maintaining code integrity. This shift requires continuous professional development, particularly regarding new standards set by the World Wide Web Consortium (W3C).</w:t>
      </w:r>
    </w:p>
    <w:bookmarkEnd w:id="22"/>
    <w:bookmarkEnd w:id="23"/>
    <w:bookmarkStart w:id="24" w:name="Xcdb4fd4c4b7b20dafc5f863079c6d29efe3c2f6"/>
    <w:p>
      <w:pPr>
        <w:pStyle w:val="Heading2"/>
      </w:pPr>
      <w:r>
        <w:t xml:space="preserve">Accessibility and Inclusivity in Manchester</w:t>
      </w:r>
    </w:p>
    <w:p>
      <w:pPr>
        <w:pStyle w:val="FirstParagraph"/>
      </w:pPr>
      <w:r>
        <w:t xml:space="preserve">A critical aspect of this academic presentation is the emphasis on digital accessibility. Under the Equality Act 2010 in the United Kingdom, public sector bodies and many private entities are legally required to ensure their web content is accessible to people with disabilities. The study found that Web Designers in Manchester are increasingly serving as compliance officers, ensuring websites meet WCAG (Web Content Accessibility Guidelines) 2.1 AA standards.</w:t>
      </w:r>
    </w:p>
    <w:p>
      <w:pPr>
        <w:pStyle w:val="BodyText"/>
      </w:pPr>
      <w:r>
        <w:t xml:space="preserve">This legal imperative has elevated the status of the Web Designer from a creative technician to a legal and ethical guardian of digital space. The research highlights case studies where improved accessibility led to expanded market reach for Manchester-based charities and educational institutions, demonstrating that inclusive design is not just a regulatory requirement but an economic opportunity.</w:t>
      </w:r>
    </w:p>
    <w:bookmarkEnd w:id="24"/>
    <w:bookmarkStart w:id="25" w:name="economic-impact-on-the-local-region"/>
    <w:p>
      <w:pPr>
        <w:pStyle w:val="Heading2"/>
      </w:pPr>
      <w:r>
        <w:t xml:space="preserve">Economic Impact on the Local Region</w:t>
      </w:r>
    </w:p>
    <w:p>
      <w:pPr>
        <w:pStyle w:val="FirstParagraph"/>
      </w:pPr>
      <w:r>
        <w:t xml:space="preserve">The presence of a skilled Web Designer workforce is a catalyst for Manchester’s broader digital ecosystem. The city’s investment in digital infrastructure, including full-fiber broadband across Greater Manchester, has been leveraged by local designers to create high-bandwidth media-rich experiences that were previously unfeasible. This synergy between infrastructure and talent has attracted multinational tech companies to set up satellite offices in the Northern Quarter and MediaCityUK.</w:t>
      </w:r>
    </w:p>
    <w:p>
      <w:pPr>
        <w:numPr>
          <w:ilvl w:val="0"/>
          <w:numId w:val="1001"/>
        </w:numPr>
        <w:pStyle w:val="Compact"/>
      </w:pPr>
      <w:r>
        <w:rPr>
          <w:bCs/>
          <w:b/>
        </w:rPr>
        <w:t xml:space="preserve">Talent Retention:</w:t>
      </w:r>
      <w:r>
        <w:t xml:space="preserve"> </w:t>
      </w:r>
      <w:r>
        <w:t xml:space="preserve">High-quality projects provided by local firms help retain digital talent in Manchester, reducing "brain drain" to London.</w:t>
      </w:r>
    </w:p>
    <w:p>
      <w:pPr>
        <w:numPr>
          <w:ilvl w:val="0"/>
          <w:numId w:val="1001"/>
        </w:numPr>
        <w:pStyle w:val="Compact"/>
      </w:pPr>
      <w:r>
        <w:rPr>
          <w:bCs/>
          <w:b/>
        </w:rPr>
        <w:t xml:space="preserve">SME Growth:</w:t>
      </w:r>
      <w:r>
        <w:t xml:space="preserve"> </w:t>
      </w:r>
      <w:r>
        <w:t xml:space="preserve">Web Designers provide the digital storefront for traditional brick-and-mortar businesses, enabling them to compete in a global marketplace.</w:t>
      </w:r>
    </w:p>
    <w:p>
      <w:pPr>
        <w:numPr>
          <w:ilvl w:val="0"/>
          <w:numId w:val="1001"/>
        </w:numPr>
        <w:pStyle w:val="Compact"/>
      </w:pPr>
      <w:r>
        <w:rPr>
          <w:bCs/>
          <w:b/>
        </w:rPr>
        <w:t xml:space="preserve">Innovation Hubs:</w:t>
      </w:r>
      <w:r>
        <w:t xml:space="preserve"> </w:t>
      </w:r>
      <w:r>
        <w:t xml:space="preserve">Collaboration between design agencies and academic institutions in Manchester fosters innovation, leading to new methodologies in web interaction.</w:t>
      </w:r>
    </w:p>
    <w:bookmarkEnd w:id="25"/>
    <w:bookmarkStart w:id="26" w:name="digital-divide-considerations"/>
    <w:p>
      <w:pPr>
        <w:pStyle w:val="Heading2"/>
      </w:pPr>
      <w:r>
        <w:t xml:space="preserve">Digital Divide Considerations</w:t>
      </w:r>
    </w:p>
    <w:p>
      <w:pPr>
        <w:pStyle w:val="FirstParagraph"/>
      </w:pPr>
      <w:r>
        <w:t xml:space="preserve">The study also addresses the challenges posed by the digital divide. While Manchester is a leader in digital adoption, disparities exist between affluent boroughs and those with lower socio-economic indices. Web Designers are called upon to bridge this gap by creating lightweight, low-bandwidth accessible websites for communities with limited internet access, ensuring that economic benefits are distributed equitably.</w:t>
      </w:r>
    </w:p>
    <w:bookmarkEnd w:id="26"/>
    <w:bookmarkStart w:id="27" w:name="conclusion"/>
    <w:p>
      <w:pPr>
        <w:pStyle w:val="Heading2"/>
      </w:pPr>
      <w:r>
        <w:t xml:space="preserve">Conclusion</w:t>
      </w:r>
    </w:p>
    <w:p>
      <w:pPr>
        <w:pStyle w:val="FirstParagraph"/>
      </w:pPr>
      <w:r>
        <w:t xml:space="preserve">In conclusion, the Web Designer in Manchester is not merely a technical implementer but a strategic partner in regional economic development. This academic poster presentation underscores that the integration of aesthetic design, technical proficiency, and legal compliance is essential for sustaining Manchester’s reputation as a leading UK digital hub. Future research should focus on the long-term impact of artificial intelligence tools on the Web Designer’s role and how this may further alter job requirements in Northern England.</w:t>
      </w:r>
    </w:p>
    <w:p>
      <w:pPr>
        <w:pStyle w:val="BodyText"/>
      </w:pPr>
      <w:r>
        <w:rPr>
          <w:bCs/>
          <w:b/>
        </w:rPr>
        <w:t xml:space="preserve">Final Takeaway:</w:t>
      </w:r>
      <w:r>
        <w:t xml:space="preserve"> </w:t>
      </w:r>
      <w:r>
        <w:t xml:space="preserve">Investing in professional Web Design education and infrastructure in Manchester is vital for maintaining its competitive edge in the global digital economy.</w:t>
      </w:r>
    </w:p>
    <w:bookmarkEnd w:id="27"/>
    <w:p>
      <w:pPr>
        <w:pStyle w:val="BodyText"/>
      </w:pPr>
      <w:r>
        <w:rPr>
          <w:bCs/>
          <w:b/>
        </w:rPr>
        <w:t xml:space="preserve">Acknowledgments:</w:t>
      </w:r>
      <w:r>
        <w:t xml:space="preserve"> </w:t>
      </w:r>
      <w:r>
        <w:t xml:space="preserve">This research was supported by local tech clusters in Greater Manchester and aligns with United Kingdom national strategies for digital skills development.</w:t>
      </w:r>
      <w:r>
        <w:br/>
      </w:r>
      <w:r>
        <w:rPr>
          <w:bCs/>
          <w:b/>
        </w:rPr>
        <w:t xml:space="preserve">Contact:</w:t>
      </w:r>
      <w:r>
        <w:t xml:space="preserve"> </w:t>
      </w:r>
      <w:r>
        <w:t xml:space="preserve">For further details regarding this poster presentation on Web Designers in the United Kingdom, please consult the primary author.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Web Designer in the Digital Economy of Manchester</dc:title>
  <dc:creator/>
  <dc:language>en</dc:language>
  <cp:keywords/>
  <dcterms:created xsi:type="dcterms:W3CDTF">2026-07-29T19:18:52Z</dcterms:created>
  <dcterms:modified xsi:type="dcterms:W3CDTF">2026-07-29T19:18:52Z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