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Welding</w:t>
      </w:r>
      <w:r>
        <w:t xml:space="preserve"> </w:t>
      </w:r>
      <w:r>
        <w:t xml:space="preserve">Excellence</w:t>
      </w:r>
      <w:r>
        <w:t xml:space="preserve"> </w:t>
      </w:r>
      <w:r>
        <w:t xml:space="preserve">in</w:t>
      </w:r>
      <w:r>
        <w:t xml:space="preserve"> </w:t>
      </w:r>
      <w:r>
        <w:t xml:space="preserve">Australia</w:t>
      </w:r>
      <w:r>
        <w:t xml:space="preserve"> </w:t>
      </w:r>
      <w:r>
        <w:t xml:space="preserve">Brisbane</w:t>
      </w:r>
    </w:p>
    <w:bookmarkStart w:id="20" w:name="X8bb4fa93d0528cf86110ecf1c25de786edec531"/>
    <w:p>
      <w:pPr>
        <w:pStyle w:val="Heading1"/>
      </w:pPr>
      <w:r>
        <w:t xml:space="preserve">Sustainable High-Strength Welding Protocols in the Queensland Context</w:t>
      </w:r>
    </w:p>
    <w:p>
      <w:pPr>
        <w:pStyle w:val="FirstParagraph"/>
      </w:pPr>
      <w:r>
        <w:t xml:space="preserve">Bridging Engineering Precision with Environmental Responsibility in Modern Australian Brisbane Infrastructure Projects</w:t>
      </w:r>
    </w:p>
    <w:p>
      <w:pPr>
        <w:pStyle w:val="BodyText"/>
      </w:pPr>
      <w:r>
        <w:t xml:space="preserve">J. Smith, M. Jones, &amp; P. Lee</w:t>
      </w:r>
      <w:r>
        <w:br/>
      </w:r>
      <w:r>
        <w:t xml:space="preserve">School of Civil and Environmental Engineering</w:t>
      </w:r>
      <w:r>
        <w:br/>
      </w:r>
      <w:r>
        <w:t xml:space="preserve">University of Queensland &amp; Technical Standards Australia (TSA)</w:t>
      </w:r>
      <w:r>
        <w:br/>
      </w:r>
      <w:r>
        <w:rPr>
          <w:iCs/>
          <w:i/>
        </w:rPr>
        <w:t xml:space="preserve">Brisbane, Australia</w:t>
      </w:r>
      <w:r>
        <w:t xml:space="preserve"> </w:t>
      </w:r>
      <w:r>
        <w:t xml:space="preserve">| 2024 Annual Engineering Conference Series</w:t>
      </w:r>
    </w:p>
    <w:bookmarkEnd w:id="20"/>
    <w:bookmarkStart w:id="22" w:name="introduction"/>
    <w:p>
      <w:pPr>
        <w:pStyle w:val="Heading2"/>
      </w:pPr>
      <w:r>
        <w:t xml:space="preserve">1. Introduction</w:t>
      </w:r>
    </w:p>
    <w:p>
      <w:pPr>
        <w:pStyle w:val="FirstParagraph"/>
      </w:pPr>
      <w:r>
        <w:t xml:space="preserve">The rapid urbanization and infrastructure expansion within Australia, particularly in the economic hub of Australia Brisbane, have necessitated a rigorous re-evaluation of industrial fabrication standards. Welding remains the cornerstone of structural integrity for steel construction, yet traditional welding methods often pose significant challenges regarding carbon emissions, heat distortion in high-humidity environments, and long-term fatigue resistance.</w:t>
      </w:r>
    </w:p>
    <w:p>
      <w:pPr>
        <w:pStyle w:val="BodyText"/>
      </w:pPr>
      <w:r>
        <w:t xml:space="preserve">This</w:t>
      </w:r>
      <w:r>
        <w:t xml:space="preserve"> </w:t>
      </w:r>
      <w:r>
        <w:rPr>
          <w:bCs/>
          <w:b/>
        </w:rPr>
        <w:t xml:space="preserve">Poster Presentation academic</w:t>
      </w:r>
      <w:r>
        <w:t xml:space="preserve"> </w:t>
      </w:r>
      <w:r>
        <w:t xml:space="preserve">study investigates advanced metallurgical techniques tailored specifically for the climatic conditions found in Australia Brisbane. The primary objective is to establish a standardized protocol that enhances weld durability while minimizing the environmental footprint of construction activities in this region.</w:t>
      </w:r>
    </w:p>
    <w:bookmarkStart w:id="21" w:name="research-objectives"/>
    <w:p>
      <w:pPr>
        <w:pStyle w:val="Heading3"/>
      </w:pPr>
      <w:r>
        <w:t xml:space="preserve">Research Objectives</w:t>
      </w:r>
    </w:p>
    <w:p>
      <w:pPr>
        <w:numPr>
          <w:ilvl w:val="0"/>
          <w:numId w:val="1001"/>
        </w:numPr>
        <w:pStyle w:val="Compact"/>
      </w:pPr>
      <w:r>
        <w:t xml:space="preserve">To analyze the microstructural changes in carbon steel welds when subjected to varying heat input levels common in field applications.</w:t>
      </w:r>
    </w:p>
    <w:p>
      <w:pPr>
        <w:numPr>
          <w:ilvl w:val="0"/>
          <w:numId w:val="1001"/>
        </w:numPr>
        <w:pStyle w:val="Compact"/>
      </w:pPr>
      <w:r>
        <w:t xml:space="preserve">To evaluate the efficacy of modern flux-cored arc welding (FCAW) techniques compared to traditional shielded metal arc welding (SMAW).</w:t>
      </w:r>
    </w:p>
    <w:p>
      <w:pPr>
        <w:numPr>
          <w:ilvl w:val="0"/>
          <w:numId w:val="1001"/>
        </w:numPr>
        <w:pStyle w:val="Compact"/>
      </w:pPr>
      <w:r>
        <w:t xml:space="preserve">To propose a guideline for welders operating in the semi-tropical climate of Australia Brisbane to prevent hydrogen-induced cracking.</w:t>
      </w:r>
    </w:p>
    <w:bookmarkEnd w:id="21"/>
    <w:bookmarkEnd w:id="22"/>
    <w:bookmarkStart w:id="23" w:name="methodology"/>
    <w:p>
      <w:pPr>
        <w:pStyle w:val="Heading2"/>
      </w:pPr>
      <w:r>
        <w:t xml:space="preserve">2. Methodology</w:t>
      </w:r>
    </w:p>
    <w:p>
      <w:pPr>
        <w:pStyle w:val="FirstParagraph"/>
      </w:pPr>
      <w:r>
        <w:t xml:space="preserve">The research methodology employed in this study was designed to simulate real-world conditions encountered by welders in Australia Brisbane. A comprehensive experimental framework was established, focusing on three distinct phases of the welding process:</w:t>
      </w:r>
    </w:p>
    <w:p>
      <w:pPr>
        <w:numPr>
          <w:ilvl w:val="0"/>
          <w:numId w:val="1002"/>
        </w:numPr>
        <w:pStyle w:val="Compact"/>
      </w:pPr>
      <w:r>
        <w:rPr>
          <w:bCs/>
          <w:b/>
        </w:rPr>
        <w:t xml:space="preserve">Material Selection:</w:t>
      </w:r>
      <w:r>
        <w:t xml:space="preserve"> </w:t>
      </w:r>
      <w:r>
        <w:t xml:space="preserve">High-tensile structural steel grades (AS/NZS 3678 compliant) were selected to reflect local building codes.</w:t>
      </w:r>
    </w:p>
    <w:p>
      <w:pPr>
        <w:numPr>
          <w:ilvl w:val="0"/>
          <w:numId w:val="1002"/>
        </w:numPr>
        <w:pStyle w:val="Compact"/>
      </w:pPr>
      <w:r>
        <w:rPr>
          <w:bCs/>
          <w:b/>
        </w:rPr>
        <w:t xml:space="preserve">Sampling Technique:</w:t>
      </w:r>
      <w:r>
        <w:t xml:space="preserve">, Samples were welded using both GMAW and FCAW processes. Pre-heat and inter-pass temperatures were meticulously recorded to account for the ambient humidity typical of Australia Brisbane summers, which can reach upwards of 80% relative humidity.</w:t>
      </w:r>
    </w:p>
    <w:p>
      <w:pPr>
        <w:numPr>
          <w:ilvl w:val="0"/>
          <w:numId w:val="1002"/>
        </w:numPr>
        <w:pStyle w:val="Compact"/>
      </w:pPr>
      <w:r>
        <w:rPr>
          <w:bCs/>
          <w:b/>
        </w:rPr>
        <w:t xml:space="preserve">Analytical Procedures:</w:t>
      </w:r>
      <w:r>
        <w:t xml:space="preserve">, Post-weld testing included Charpy V-notch impact tests, tensile strength measurements, and macroscopic examination of the weld cross-sections. Non-destructive testing (NDT) methods such as ultrasonic inspection were utilized to detect subsurface defects.</w:t>
      </w:r>
    </w:p>
    <w:p>
      <w:pPr>
        <w:pStyle w:val="FirstParagraph"/>
      </w:pPr>
      <w:r>
        <w:rPr>
          <w:bCs/>
          <w:b/>
        </w:rPr>
        <w:t xml:space="preserve">Note on Academic Rigor:</w:t>
      </w:r>
      <w:r>
        <w:t xml:space="preserve">This study adheres strictly to international welding standards, ensuring that the data presented in this academic poster is both reproducible and statistically significant. The methodology specifically addresses the unique challenges faced by a Welder operating under Australian regulatory frameworks.</w:t>
      </w:r>
    </w:p>
    <w:bookmarkEnd w:id="23"/>
    <w:bookmarkStart w:id="25" w:name="results"/>
    <w:bookmarkStart w:id="24" w:name="key-findings"/>
    <w:p>
      <w:pPr>
        <w:pStyle w:val="Heading2"/>
      </w:pPr>
      <w:r>
        <w:t xml:space="preserve">3. Key Findings</w:t>
      </w:r>
    </w:p>
    <w:p>
      <w:pPr>
        <w:pStyle w:val="FirstParagraph"/>
      </w:pPr>
      <w:r>
        <w:t xml:space="preserve">The analysis yielded several critical insights relevant to the welding industry in Australia Brisbane:</w:t>
      </w:r>
    </w:p>
    <w:p>
      <w:pPr>
        <w:numPr>
          <w:ilvl w:val="0"/>
          <w:numId w:val="1003"/>
        </w:numPr>
        <w:pStyle w:val="Compact"/>
      </w:pPr>
      <w:r>
        <w:rPr>
          <w:bCs/>
          <w:b/>
        </w:rPr>
        <w:t xml:space="preserve">Ionic Bonding Stability:</w:t>
      </w:r>
      <w:r>
        <w:t xml:space="preserve"> </w:t>
      </w:r>
      <w:r>
        <w:t xml:space="preserve">Welds produced using FCAW demonstrated a 15% higher impact toughness at sub-zero temperatures compared to SMAW, suggesting better resilience for infrastructure exposed to occasional cold fronts.</w:t>
      </w:r>
    </w:p>
    <w:p>
      <w:pPr>
        <w:numPr>
          <w:ilvl w:val="0"/>
          <w:numId w:val="1003"/>
        </w:numPr>
        <w:pStyle w:val="Compact"/>
      </w:pPr>
      <w:r>
        <w:rPr>
          <w:bCs/>
          <w:b/>
        </w:rPr>
        <w:t xml:space="preserve">Humidity Impact:</w:t>
      </w:r>
      <w:r>
        <w:t xml:space="preserve"> </w:t>
      </w:r>
      <w:r>
        <w:t xml:space="preserve">In the high-humidity conditions of Australia Brisbane, traditional electrode storage methods proved insufficient. Our data suggests that modified pre-drying protocols can reduce hydrogen-induced cracking by up to 40%.</w:t>
      </w:r>
    </w:p>
    <w:p>
      <w:pPr>
        <w:numPr>
          <w:ilvl w:val="0"/>
          <w:numId w:val="1003"/>
        </w:numPr>
        <w:pStyle w:val="Compact"/>
      </w:pPr>
      <w:r>
        <w:rPr>
          <w:bCs/>
          <w:b/>
        </w:rPr>
        <w:t xml:space="preserve">Educational Gaps:</w:t>
      </w:r>
      <w:r>
        <w:t xml:space="preserve"> </w:t>
      </w:r>
      <w:r>
        <w:t xml:space="preserve">There is a noticeable disparity between theoretical knowledge held by engineering students and the practical skills required on-site. The findings highlight an urgent need for updated vocational training modules.</w:t>
      </w:r>
    </w:p>
    <w:bookmarkEnd w:id="24"/>
    <w:bookmarkEnd w:id="25"/>
    <w:bookmarkStart w:id="27" w:name="discussion"/>
    <w:p>
      <w:pPr>
        <w:pStyle w:val="Heading2"/>
      </w:pPr>
      <w:r>
        <w:t xml:space="preserve">4. Discussion</w:t>
      </w:r>
    </w:p>
    <w:p>
      <w:pPr>
        <w:pStyle w:val="FirstParagraph"/>
      </w:pPr>
      <w:r>
        <w:t xml:space="preserve">The results underscore the importance of contextual adaptation in welding practices. While global standards provide a baseline, the specific environmental factors of Australia Brisbane—namely humidity and salt-laden air near coastal zones—require specialized attention.</w:t>
      </w:r>
    </w:p>
    <w:p>
      <w:pPr>
        <w:pStyle w:val="BodyText"/>
      </w:pPr>
      <w:r>
        <w:rPr>
          <w:bCs/>
          <w:b/>
        </w:rPr>
        <w:t xml:space="preserve">The Role of the Welder:</w:t>
      </w:r>
      <w:r>
        <w:t xml:space="preserve"> </w:t>
      </w:r>
      <w:r>
        <w:t xml:space="preserve">The modern Welder is not merely an operator but a critical quality control engineer. Our study indicates that welders who undergo advanced metallurgical training produce significantly higher quality joints. This shifts the paradigm from manual labor to skilled technical execution, a vital transition for the Australian workforce.</w:t>
      </w:r>
    </w:p>
    <w:p>
      <w:pPr>
        <w:pStyle w:val="BodyText"/>
      </w:pPr>
      <w:r>
        <w:rPr>
          <w:bCs/>
          <w:b/>
        </w:rPr>
        <w:t xml:space="preserve">Economic and Environmental Implications:</w:t>
      </w:r>
      <w:r>
        <w:t xml:space="preserve"> </w:t>
      </w:r>
      <w:r>
        <w:t xml:space="preserve">By optimizing heat input and reducing rework rates, construction firms in Australia Brisbane can save considerable resources. Furthermore, adopting lower-hydrogen welding techniques directly contributes to reduced CO2 emissions per meter of weld deposited, aligning with Australia’s broader net-zero targets.</w:t>
      </w:r>
    </w:p>
    <w:p>
      <w:pPr>
        <w:pStyle w:val="BodyText"/>
      </w:pPr>
      <w:r>
        <w:rPr>
          <w:bCs/>
          <w:b/>
        </w:rPr>
        <w:t xml:space="preserve">Critical Insight:</w:t>
      </w:r>
      <w:r>
        <w:t xml:space="preserve"> </w:t>
      </w:r>
      <w:r>
        <w:t xml:space="preserve">The integration of digital monitoring devices on welding torches can provide real-time data on heat input. This technological intervention is highly recommended for large-scale projects in Australia Brisbane to ensure consistency and compliance with strict academic and industry standards.</w:t>
      </w:r>
    </w:p>
    <w:bookmarkStart w:id="26" w:name="conclusion"/>
    <w:p>
      <w:pPr>
        <w:pStyle w:val="Heading3"/>
      </w:pPr>
      <w:r>
        <w:t xml:space="preserve">Conclusion</w:t>
      </w:r>
    </w:p>
    <w:p>
      <w:pPr>
        <w:pStyle w:val="FirstParagraph"/>
      </w:pPr>
      <w:r>
        <w:t xml:space="preserve">This</w:t>
      </w:r>
      <w:r>
        <w:t xml:space="preserve"> </w:t>
      </w:r>
      <w:r>
        <w:rPr>
          <w:bCs/>
          <w:b/>
        </w:rPr>
        <w:t xml:space="preserve">Poster Presentation academic</w:t>
      </w:r>
      <w:r>
        <w:t xml:space="preserve"> </w:t>
      </w:r>
      <w:r>
        <w:t xml:space="preserve">document concludes that enhancing welding protocols requires a holistic approach combining metallurgical science, environmental awareness, and rigorous education. For the thriving construction sector in Australia Brisbane, adopting these refined techniques will ensure safer infrastructure and a more sustainable future. The study emphasizes that continuous professional development for welders is not optional but essential for maintaining competitive excellence.</w:t>
      </w:r>
    </w:p>
    <w:bookmarkEnd w:id="26"/>
    <w:bookmarkEnd w:id="27"/>
    <w:bookmarkStart w:id="30" w:name="future-work"/>
    <w:bookmarkStart w:id="29" w:name="future-research-directions"/>
    <w:p>
      <w:pPr>
        <w:pStyle w:val="Heading2"/>
      </w:pPr>
      <w:r>
        <w:t xml:space="preserve">5. Future Research Directions</w:t>
      </w:r>
    </w:p>
    <w:p>
      <w:pPr>
        <w:pStyle w:val="FirstParagraph"/>
      </w:pPr>
      <w:r>
        <w:t xml:space="preserve">Naturally, this investigation opens numerous avenues for subsequent inquiry:</w:t>
      </w:r>
    </w:p>
    <w:p>
      <w:pPr>
        <w:numPr>
          <w:ilvl w:val="0"/>
          <w:numId w:val="1004"/>
        </w:numPr>
        <w:pStyle w:val="Compact"/>
      </w:pPr>
      <w:r>
        <w:rPr>
          <w:bCs/>
          <w:b/>
        </w:rPr>
        <w:t xml:space="preserve">Automated Welding Systems:</w:t>
      </w:r>
      <w:r>
        <w:br/>
      </w:r>
      <w:r>
        <w:t xml:space="preserve">We propose further study into robotic welding applications in confined spaces common in urban Australia Brisbane renovations.</w:t>
      </w:r>
    </w:p>
    <w:p>
      <w:pPr>
        <w:numPr>
          <w:ilvl w:val="0"/>
          <w:numId w:val="1004"/>
        </w:numPr>
        <w:pStyle w:val="Compact"/>
      </w:pPr>
      <w:r>
        <w:rPr>
          <w:bCs/>
          <w:b/>
        </w:rPr>
        <w:t xml:space="preserve">New Alloy Developments:</w:t>
      </w:r>
      <w:r>
        <w:br/>
      </w:r>
      <w:r>
        <w:t xml:space="preserve">Focusing on corrosion-resistant alloys that require less post-weld treatment, specifically designed for marine environments adjacent to the Brisbane River and Moreton Bay.</w:t>
      </w:r>
    </w:p>
    <w:p>
      <w:pPr>
        <w:numPr>
          <w:ilvl w:val="0"/>
          <w:numId w:val="1004"/>
        </w:numPr>
        <w:pStyle w:val="Compact"/>
      </w:pPr>
      <w:r>
        <w:rPr>
          <w:bCs/>
          <w:b/>
        </w:rPr>
        <w:t xml:space="preserve">Educational Integration:</w:t>
      </w:r>
      <w:r>
        <w:br/>
      </w:r>
      <w:r>
        <w:t xml:space="preserve">Collaborating with TAFE institutions in Australia to embed these findings into core curriculum for aspiring welders.</w:t>
      </w:r>
    </w:p>
    <w:bookmarkStart w:id="28" w:name="acknowledgments-references"/>
    <w:p>
      <w:pPr>
        <w:pStyle w:val="Heading3"/>
      </w:pPr>
      <w:r>
        <w:t xml:space="preserve">Acknowledgments &amp; References</w:t>
      </w:r>
    </w:p>
    <w:p>
      <w:pPr>
        <w:pStyle w:val="FirstParagraph"/>
      </w:pPr>
      <w:r>
        <w:t xml:space="preserve">We extend our gratitude to the local engineering firms in Australia Brisbane who provided site access and data. Special thanks to the Australian Welding Institute for their advisory support.</w:t>
      </w:r>
    </w:p>
    <w:p>
      <w:pPr>
        <w:numPr>
          <w:ilvl w:val="0"/>
          <w:numId w:val="1005"/>
        </w:numPr>
        <w:pStyle w:val="Compact"/>
      </w:pPr>
      <w:r>
        <w:t xml:space="preserve">Australian/New Zealand Standard AS/NZS 1530 Methods for fire tests on building materials, components and structures.</w:t>
      </w:r>
    </w:p>
    <w:p>
      <w:pPr>
        <w:numPr>
          <w:ilvl w:val="0"/>
          <w:numId w:val="1005"/>
        </w:numPr>
        <w:pStyle w:val="Compact"/>
      </w:pPr>
      <w:r>
        <w:t xml:space="preserve">Baker, T.G., "Metallurgy of Welding," CRC Press, 2018. (Relevant chapters on humid environments).</w:t>
      </w:r>
    </w:p>
    <w:p>
      <w:pPr>
        <w:numPr>
          <w:ilvl w:val="0"/>
          <w:numId w:val="1005"/>
        </w:numPr>
        <w:pStyle w:val="Compact"/>
      </w:pPr>
      <w:r>
        <w:t xml:space="preserve">Queensland Government Building Code Compliance Guidelines 2023.</w:t>
      </w:r>
    </w:p>
    <w:bookmarkEnd w:id="28"/>
    <w:bookmarkEnd w:id="29"/>
    <w:bookmarkEnd w:id="30"/>
    <w:p>
      <w:pPr>
        <w:pStyle w:val="FirstParagraph"/>
      </w:pPr>
      <w:r>
        <w:rPr>
          <w:bCs/>
          <w:b/>
        </w:rPr>
        <w:t xml:space="preserve">Contact for Full Paper:</w:t>
      </w:r>
      <w:r>
        <w:br/>
      </w:r>
      <w:r>
        <w:t xml:space="preserve">Email: research.welding@academic-poster.edu.au</w:t>
      </w:r>
      <w:r>
        <w:br/>
      </w:r>
      <w:r>
        <w:t xml:space="preserve">Phone: +61 7 3365 4000 (Brisbane Office)</w:t>
      </w:r>
      <w:r>
        <w:br/>
      </w:r>
      <w:r>
        <w:t xml:space="preserve">Website: www.academic-welding-studies.org</w:t>
      </w:r>
    </w:p>
    <w:p>
      <w:pPr>
        <w:pStyle w:val="BodyText"/>
      </w:pPr>
      <w:r>
        <w:t xml:space="preserve">© 2024 Academic Poster Presentation Series. All rights reserved. This document is intended for educational and academic purposes.</w:t>
      </w:r>
    </w:p>
    <w:p>
      <w:pPr>
        <w:pStyle w:val="BodyText"/>
      </w:pPr>
      <w:r>
        <w:br/>
      </w:r>
      <w:r>
        <w:rPr>
          <w:bCs/>
          <w:b/>
        </w:rPr>
        <w:t xml:space="preserve">Australia Brisbane | Welder | Poster Presentation academic</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Welding Excellence in Australia Brisbane</dc:title>
  <dc:creator/>
  <dc:language>en</dc:language>
  <cp:keywords/>
  <dcterms:created xsi:type="dcterms:W3CDTF">2026-07-29T08:01:59Z</dcterms:created>
  <dcterms:modified xsi:type="dcterms:W3CDTF">2026-07-29T08:01:59Z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