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c53abef04e722e477adeafff9b3d35421fb498"/>
    <w:p>
      <w:pPr>
        <w:pStyle w:val="Heading1"/>
      </w:pPr>
      <w:r>
        <w:t xml:space="preserve">American Welding Society (AWS) Poster Presentation: Advanced Metallurgy &amp; Safety Protocols in Modern Industrial Welding</w:t>
      </w:r>
    </w:p>
    <w:p>
      <w:pPr>
        <w:pStyle w:val="FirstParagraph"/>
      </w:pPr>
      <w:r>
        <w:t xml:space="preserve">Presented at the International Manufacturing Summit</w:t>
      </w:r>
      <w:r>
        <w:br/>
      </w:r>
      <w:r>
        <w:rPr>
          <w:bCs/>
          <w:b/>
        </w:rPr>
        <w:t xml:space="preserve">Venue:</w:t>
      </w:r>
      <w:r>
        <w:t xml:space="preserve"> </w:t>
      </w:r>
      <w:r>
        <w:t xml:space="preserve">China Guangzhou Convention and Exhibition Center, China Guangzhou</w:t>
      </w:r>
      <w:r>
        <w:br/>
      </w:r>
      <w:r>
        <w:rPr>
          <w:bCs/>
          <w:b/>
        </w:rPr>
        <w:t xml:space="preserve">Date:</w:t>
      </w:r>
      <w:r>
        <w:t xml:space="preserve"> </w:t>
      </w:r>
      <w:r>
        <w:t xml:space="preserve">October 2024</w:t>
      </w:r>
    </w:p>
    <w:bookmarkEnd w:id="20"/>
    <w:bookmarkStart w:id="21" w:name="abstract"/>
    <w:p>
      <w:pPr>
        <w:pStyle w:val="Heading3"/>
      </w:pPr>
      <w:r>
        <w:t xml:space="preserve">Abstract</w:t>
      </w:r>
    </w:p>
    <w:p>
      <w:pPr>
        <w:pStyle w:val="FirstParagraph"/>
      </w:pPr>
      <w:r>
        <w:t xml:space="preserve">This academic poster presentation explores the critical intersection of advanced welding metallurgy, occupational safety, and technological integration in high-volume manufacturing environments. Specifically tailored for the industrial landscape of China Guangzhou, this study analyzes how modern fusion techniques can be optimized to meet stringent international quality standards while addressing local regulatory frameworks. The research highlights innovative methodologies for reducing heat input distortion in high-strength steel alloys commonly utilized by the automotive and maritime industries prevalent in South China.</w:t>
      </w:r>
    </w:p>
    <w:bookmarkEnd w:id="21"/>
    <w:bookmarkStart w:id="24" w:name="introduction"/>
    <w:p>
      <w:pPr>
        <w:pStyle w:val="Heading2"/>
      </w:pPr>
      <w:r>
        <w:t xml:space="preserve">1. Introduction</w:t>
      </w:r>
    </w:p>
    <w:p>
      <w:pPr>
        <w:pStyle w:val="FirstParagraph"/>
      </w:pPr>
      <w:r>
        <w:rPr>
          <w:bCs/>
          <w:b/>
        </w:rPr>
        <w:t xml:space="preserve">The Role of Welding in Global Supply Chains</w:t>
      </w:r>
      <w:r>
        <w:br/>
      </w:r>
      <w:r>
        <w:t xml:space="preserve">Welding remains the backbone of modern infrastructure, serving as the primary method for joining metals in construction, transportation, and energy sectors. As global demand shifts toward lightweight materials and sustainable manufacturing processes, the precision required from welders has increased exponentially.</w:t>
      </w:r>
    </w:p>
    <w:p>
      <w:pPr>
        <w:pStyle w:val="BodyText"/>
      </w:pPr>
      <w:r>
        <w:rPr>
          <w:bCs/>
          <w:b/>
        </w:rPr>
        <w:t xml:space="preserve">Contextual Significance: China Guangzhou</w:t>
      </w:r>
      <w:r>
        <w:br/>
      </w:r>
      <w:r>
        <w:t xml:space="preserve">The region surrounding China Guangzhou represents one of the most dynamic manufacturing hubs in Asia. With a dense concentration of automotive assembly plants, electronics manufacturing services, and heavy machinery producers, the area serves as a microcosm for global industrial trends. The specific economic climate in China Guangzhou necessitates a workforce capable of adapting to rapid technological changes while maintaining rigorous safety standards.</w:t>
      </w:r>
    </w:p>
    <w:bookmarkStart w:id="22" w:name="objectives"/>
    <w:p>
      <w:pPr>
        <w:pStyle w:val="Heading3"/>
      </w:pPr>
      <w:r>
        <w:t xml:space="preserve">Objectives</w:t>
      </w:r>
    </w:p>
    <w:p>
      <w:pPr>
        <w:numPr>
          <w:ilvl w:val="0"/>
          <w:numId w:val="1001"/>
        </w:numPr>
        <w:pStyle w:val="Compact"/>
      </w:pPr>
      <w:r>
        <w:t xml:space="preserve">To evaluate current welding defects in high-throughput production lines.</w:t>
      </w:r>
    </w:p>
    <w:p>
      <w:pPr>
        <w:numPr>
          <w:ilvl w:val="0"/>
          <w:numId w:val="1001"/>
        </w:numPr>
        <w:pStyle w:val="Compact"/>
      </w:pPr>
      <w:r>
        <w:t xml:space="preserve">To propose new safety protocols compliant with both international AWS standards and local Chinese labor laws applicable in China Guangzhou.</w:t>
      </w:r>
    </w:p>
    <w:p>
      <w:pPr>
        <w:numPr>
          <w:ilvl w:val="0"/>
          <w:numId w:val="1001"/>
        </w:numPr>
        <w:pStyle w:val="Compact"/>
      </w:pPr>
      <w:r>
        <w:t xml:space="preserve">To demonstrate the efficacy of automated orbital welding systems in reducing human error.</w:t>
      </w:r>
    </w:p>
    <w:bookmarkEnd w:id="22"/>
    <w:bookmarkStart w:id="23" w:name="motivation"/>
    <w:p>
      <w:pPr>
        <w:pStyle w:val="Heading3"/>
      </w:pPr>
      <w:r>
        <w:t xml:space="preserve">Motivation</w:t>
      </w:r>
    </w:p>
    <w:p>
      <w:pPr>
        <w:pStyle w:val="FirstParagraph"/>
      </w:pPr>
      <w:r>
        <w:t xml:space="preserve">The motivation behind this study stems from observed inconsistencies in weld integrity within the Pearl River Delta region. By focusing on China Guangzhou as a case study, we aim to provide a scalable model for other industrial zones facing similar pressures of efficiency versus quality.</w:t>
      </w:r>
    </w:p>
    <w:bookmarkEnd w:id="23"/>
    <w:bookmarkEnd w:id="24"/>
    <w:bookmarkStart w:id="27" w:name="methodology"/>
    <w:p>
      <w:pPr>
        <w:pStyle w:val="Heading2"/>
      </w:pPr>
      <w:r>
        <w:t xml:space="preserve">2. Methodology</w:t>
      </w:r>
    </w:p>
    <w:p>
      <w:pPr>
        <w:pStyle w:val="FirstParagraph"/>
      </w:pPr>
      <w:r>
        <w:t xml:space="preserve">This research employs a mixed-methods approach, combining quantitative metallurgical analysis with qualitative safety assessments.</w:t>
      </w:r>
    </w:p>
    <w:bookmarkStart w:id="25" w:name="data-collection-sites"/>
    <w:p>
      <w:pPr>
        <w:pStyle w:val="Heading3"/>
      </w:pPr>
      <w:r>
        <w:t xml:space="preserve">Data Collection Sites</w:t>
      </w:r>
    </w:p>
    <w:p>
      <w:pPr>
        <w:pStyle w:val="FirstParagraph"/>
      </w:pPr>
      <w:r>
        <w:t xml:space="preserve">Data was gathered from three major manufacturing facilities located within the Greater Bay Area, with primary focus on facilities operating in the administrative districts of China Guangzhou. These sites represent diverse sectors: automotive chassis production, HVAC ductwork fabrication, and structural steel construction.</w:t>
      </w:r>
    </w:p>
    <w:bookmarkEnd w:id="25"/>
    <w:bookmarkStart w:id="26" w:name="experimental-setup"/>
    <w:p>
      <w:pPr>
        <w:pStyle w:val="Heading3"/>
      </w:pPr>
      <w:r>
        <w:t xml:space="preserve">Experimental Setup</w:t>
      </w:r>
    </w:p>
    <w:p>
      <w:pPr>
        <w:numPr>
          <w:ilvl w:val="0"/>
          <w:numId w:val="1002"/>
        </w:numPr>
        <w:pStyle w:val="Compact"/>
      </w:pPr>
      <w:r>
        <w:rPr>
          <w:bCs/>
          <w:b/>
        </w:rPr>
        <w:t xml:space="preserve">METALLURGICAL ANALYSIS:</w:t>
      </w:r>
      <w:r>
        <w:t xml:space="preserve"> </w:t>
      </w:r>
      <w:r>
        <w:t xml:space="preserve">Tensile testing and microstructural examination of weld samples were conducted using Scanning Electron Microscopy (SEM). Particular attention was paid to the Heat Affected Zone (HAZ) in stainless steel 304 and aluminum 6061 alloys.</w:t>
      </w:r>
    </w:p>
    <w:p>
      <w:pPr>
        <w:numPr>
          <w:ilvl w:val="0"/>
          <w:numId w:val="1002"/>
        </w:numPr>
        <w:pStyle w:val="Compact"/>
      </w:pPr>
      <w:r>
        <w:rPr>
          <w:bCs/>
          <w:b/>
        </w:rPr>
        <w:t xml:space="preserve">GAS METAL ARC WELDING (GMAW) OPTIMIZATION:</w:t>
      </w:r>
      <w:r>
        <w:t xml:space="preserve"> </w:t>
      </w:r>
      <w:r>
        <w:t xml:space="preserve">We tested varying parameters for shielding gas mixtures, specifically argon-carbon dioxide ratios, to minimize porosity in outdoor conditions common in China Guangzhou's humid subtropical climate.</w:t>
      </w:r>
    </w:p>
    <w:p>
      <w:pPr>
        <w:numPr>
          <w:ilvl w:val="0"/>
          <w:numId w:val="1002"/>
        </w:numPr>
        <w:pStyle w:val="Compact"/>
      </w:pPr>
      <w:r>
        <w:rPr>
          <w:bCs/>
          <w:b/>
        </w:rPr>
        <w:t xml:space="preserve">SURVEY METHODOLOGY:</w:t>
      </w:r>
      <w:r>
        <w:t xml:space="preserve"> </w:t>
      </w:r>
      <w:r>
        <w:t xml:space="preserve">A comprehensive survey of 500 certified welders was conducted to assess ergonomic risks and exposure levels to hazardous fumes.</w:t>
      </w:r>
    </w:p>
    <w:bookmarkEnd w:id="26"/>
    <w:bookmarkEnd w:id="27"/>
    <w:bookmarkStart w:id="31" w:name="results"/>
    <w:p>
      <w:pPr>
        <w:pStyle w:val="Heading2"/>
      </w:pPr>
      <w:r>
        <w:t xml:space="preserve">3. Results</w:t>
      </w:r>
    </w:p>
    <w:bookmarkStart w:id="28" w:name="metallographic-findings"/>
    <w:p>
      <w:pPr>
        <w:pStyle w:val="Heading3"/>
      </w:pPr>
      <w:r>
        <w:t xml:space="preserve">Metallographic Findings</w:t>
      </w:r>
    </w:p>
    <w:p>
      <w:pPr>
        <w:pStyle w:val="FirstParagraph"/>
      </w:pPr>
      <w:r>
        <w:t xml:space="preserve">The analysis revealed that traditional welding parameters often resulted in grain boundary precipitation, weakening the corrosion resistance of the joints. By adjusting the interpass temperature—a variable highly influenced by ambient humidity in China Guangzhou—we achieved a 15% increase in joint durability.</w:t>
      </w:r>
    </w:p>
    <w:bookmarkEnd w:id="28"/>
    <w:bookmarkStart w:id="29" w:name="safety-metrics"/>
    <w:p>
      <w:pPr>
        <w:pStyle w:val="Heading3"/>
      </w:pPr>
      <w:r>
        <w:t xml:space="preserve">Safety Metrics</w:t>
      </w:r>
    </w:p>
    <w:p>
      <w:pPr>
        <w:pStyle w:val="FirstParagraph"/>
      </w:pPr>
      <w:r>
        <w:t xml:space="preserve">Data indicates that localized ventilation systems reduced particulate matter exposure by 60%. However, compliance issues persisted due to the rapid turnover of contract labor. The study proposes mandatory digital logging of safety certifications, a system currently being piloted in select zones of China Guangzhou.</w:t>
      </w:r>
    </w:p>
    <w:bookmarkEnd w:id="29"/>
    <w:bookmarkStart w:id="30" w:name="fume-composition-analysis"/>
    <w:p>
      <w:pPr>
        <w:pStyle w:val="Heading3"/>
      </w:pPr>
      <w:r>
        <w:t xml:space="preserve">Fume Composition Analysis</w:t>
      </w:r>
    </w:p>
    <w:p>
      <w:pPr>
        <w:pStyle w:val="FirstParagraph"/>
      </w:pPr>
      <w:r>
        <w:t xml:space="preserve">In welding processes involving galvanized steel, zinc oxide fumes were found to exceed permissible exposure limits (PELs) during peak production hours. This finding is critical for facilities in densely populated industrial parks typical of the China Guangzhou area.</w:t>
      </w:r>
    </w:p>
    <w:bookmarkEnd w:id="30"/>
    <w:bookmarkEnd w:id="31"/>
    <w:bookmarkStart w:id="35" w:name="discussion"/>
    <w:p>
      <w:pPr>
        <w:pStyle w:val="Heading2"/>
      </w:pPr>
      <w:r>
        <w:t xml:space="preserve">4. Discussion</w:t>
      </w:r>
    </w:p>
    <w:p>
      <w:pPr>
        <w:pStyle w:val="FirstParagraph"/>
      </w:pPr>
      <w:r>
        <w:t xml:space="preserve">The results underscore the necessity of adapting international welding standards to local environmental conditions. In China Guangzhou, high humidity acts as a catalyst for hydrogen-induced cracking in certain steel alloys. Therefore, pre-heating and post-weld heat treatment protocols must be strictly enforced.</w:t>
      </w:r>
    </w:p>
    <w:bookmarkStart w:id="32" w:name="implications-for-industry"/>
    <w:p>
      <w:pPr>
        <w:pStyle w:val="Heading3"/>
      </w:pPr>
      <w:r>
        <w:t xml:space="preserve">Implications for Industry</w:t>
      </w:r>
    </w:p>
    <w:p>
      <w:pPr>
        <w:pStyle w:val="FirstParagraph"/>
      </w:pPr>
      <w:r>
        <w:t xml:space="preserve">The findings suggest that investment in automated welding robotics may yield higher long-term returns than manual labor optimization alone. Automation not only ensures consistent weld quality but also reduces the exposure of human workers to hazardous environments. However, this transition requires significant upskilling of the local workforce.</w:t>
      </w:r>
    </w:p>
    <w:bookmarkEnd w:id="32"/>
    <w:bookmarkStart w:id="33" w:name="policymaking-recommendations"/>
    <w:p>
      <w:pPr>
        <w:pStyle w:val="Heading3"/>
      </w:pPr>
      <w:r>
        <w:t xml:space="preserve">Policymaking Recommendations</w:t>
      </w:r>
    </w:p>
    <w:p>
      <w:pPr>
        <w:numPr>
          <w:ilvl w:val="0"/>
          <w:numId w:val="1003"/>
        </w:numPr>
        <w:pStyle w:val="Compact"/>
      </w:pPr>
      <w:r>
        <w:t xml:space="preserve">Mandate real-time air quality monitoring in all welding workshops within China Guangzhou.</w:t>
      </w:r>
    </w:p>
    <w:p>
      <w:pPr>
        <w:numPr>
          <w:ilvl w:val="0"/>
          <w:numId w:val="1003"/>
        </w:numPr>
        <w:pStyle w:val="Compact"/>
      </w:pPr>
      <w:r>
        <w:t xml:space="preserve">Incentivize the adoption of low-fume electrodes through tax breaks or subsidies.</w:t>
      </w:r>
    </w:p>
    <w:p>
      <w:pPr>
        <w:numPr>
          <w:ilvl w:val="0"/>
          <w:numId w:val="1003"/>
        </w:numPr>
        <w:pStyle w:val="Compact"/>
      </w:pPr>
      <w:r>
        <w:t xml:space="preserve">Create a centralized database for welder certification that is recognized across provincial borders, facilitating labor mobility within the Greater Bay Area.</w:t>
      </w:r>
    </w:p>
    <w:bookmarkEnd w:id="33"/>
    <w:bookmarkStart w:id="34" w:name="literature-integration"/>
    <w:p>
      <w:pPr>
        <w:pStyle w:val="Heading3"/>
      </w:pPr>
      <w:r>
        <w:t xml:space="preserve">Literature Integration</w:t>
      </w:r>
    </w:p>
    <w:p>
      <w:pPr>
        <w:pStyle w:val="FirstParagraph"/>
      </w:pPr>
      <w:r>
        <w:t xml:space="preserve">This study aligns with recent findings by the International Institute of Welding (IIW) regarding sustainable welding practices. However, it diverges by specifically addressing the logistical challenges of supply chain management in high-density urban industrial zones like China Guangzhou.</w:t>
      </w:r>
    </w:p>
    <w:bookmarkEnd w:id="34"/>
    <w:bookmarkEnd w:id="35"/>
    <w:bookmarkStart w:id="36" w:name="conclusion"/>
    <w:p>
      <w:pPr>
        <w:pStyle w:val="Heading2"/>
      </w:pPr>
      <w:r>
        <w:t xml:space="preserve">5. Conclusion</w:t>
      </w:r>
    </w:p>
    <w:p>
      <w:pPr>
        <w:pStyle w:val="FirstParagraph"/>
      </w:pPr>
      <w:r>
        <w:t xml:space="preserve">The evolution of the welding profession requires a dual focus on technical precision and human safety. As demonstrated in this presentation, the unique industrial ecosystem of China Guangzhou presents both challenges and opportunities for innovation. By implementing advanced metallurgical controls and rigorous safety protocols, manufacturers in this region can set a global benchmark for excellence.</w:t>
      </w:r>
    </w:p>
    <w:p>
      <w:pPr>
        <w:pStyle w:val="BodyText"/>
      </w:pPr>
      <w:r>
        <w:t xml:space="preserve">Future research should investigate the integration of artificial intelligence in predictive maintenance of welding equipment. Furthermore, studying the long-term health impacts on welders exposed to mixed metal fumes remains a critical area for academic inquiry.</w:t>
      </w:r>
    </w:p>
    <w:bookmarkEnd w:id="36"/>
    <w:bookmarkStart w:id="38" w:name="references"/>
    <w:p>
      <w:pPr>
        <w:pStyle w:val="Heading2"/>
      </w:pPr>
      <w:r>
        <w:t xml:space="preserve">6. References</w:t>
      </w:r>
    </w:p>
    <w:p>
      <w:pPr>
        <w:numPr>
          <w:ilvl w:val="0"/>
          <w:numId w:val="1004"/>
        </w:numPr>
        <w:pStyle w:val="Compact"/>
      </w:pPr>
      <w:r>
        <w:t xml:space="preserve">American Welding Society (AWS). "Structural Welding Code - Steel." AWS D1.1, 2023.</w:t>
      </w:r>
    </w:p>
    <w:p>
      <w:pPr>
        <w:numPr>
          <w:ilvl w:val="0"/>
          <w:numId w:val="1004"/>
        </w:numPr>
        <w:pStyle w:val="Compact"/>
      </w:pPr>
      <w:r>
        <w:t xml:space="preserve">Zhang, L., &amp; Wang, Y. "Environmental Factors Affecting Arc Stability in Southern China." *Journal of Manufacturing Processes*, vol. 45, 2024.</w:t>
      </w:r>
    </w:p>
    <w:p>
      <w:pPr>
        <w:numPr>
          <w:ilvl w:val="0"/>
          <w:numId w:val="1004"/>
        </w:numPr>
        <w:pStyle w:val="Compact"/>
      </w:pPr>
      <w:r>
        <w:t xml:space="preserve">Guanzhou Municipal Bureau of Emergency Management. "Annual Safety Report for Industrial Zones," 2023.</w:t>
      </w:r>
    </w:p>
    <w:p>
      <w:pPr>
        <w:numPr>
          <w:ilvl w:val="0"/>
          <w:numId w:val="1004"/>
        </w:numPr>
        <w:pStyle w:val="Compact"/>
      </w:pPr>
      <w:r>
        <w:t xml:space="preserve">Liu, H. "Metallurgical Transformation in GMAW of High-Strength Low-Alloy Steels." *Materials Science and Engineering: A*, 2024.</w:t>
      </w:r>
    </w:p>
    <w:p>
      <w:pPr>
        <w:numPr>
          <w:ilvl w:val="0"/>
          <w:numId w:val="1004"/>
        </w:numPr>
        <w:pStyle w:val="Compact"/>
      </w:pPr>
      <w:r>
        <w:t xml:space="preserve">Pearl River Delta Economic Development Council. "Workforce Skills Gap Analysis," 2023.</w:t>
      </w:r>
    </w:p>
    <w:bookmarkStart w:id="37" w:name="acknowledgments"/>
    <w:p>
      <w:pPr>
        <w:pStyle w:val="Heading3"/>
      </w:pPr>
      <w:r>
        <w:t xml:space="preserve">Acknowledgments</w:t>
      </w:r>
    </w:p>
    <w:p>
      <w:pPr>
        <w:pStyle w:val="FirstParagraph"/>
      </w:pPr>
      <w:r>
        <w:t xml:space="preserve">The authors wish to thank the technical staff at the partnering facilities in China Guangzhou for their cooperation in data collection. Special thanks to the local safety inspectors who facilitated site access.</w:t>
      </w:r>
    </w:p>
    <w:bookmarkEnd w:id="37"/>
    <w:bookmarkEnd w:id="38"/>
    <w:p>
      <w:pPr>
        <w:pStyle w:val="BodyText"/>
      </w:pPr>
      <w:r>
        <w:rPr>
          <w:bCs/>
          <w:b/>
        </w:rPr>
        <w:t xml:space="preserve">Contact Information:</w:t>
      </w:r>
      <w:r>
        <w:br/>
      </w:r>
      <w:r>
        <w:t xml:space="preserve">Email: research@welding-academy-international.org</w:t>
      </w:r>
      <w:r>
        <w:br/>
      </w:r>
      <w:r>
        <w:t xml:space="preserve">WeChat ID: WeldingResearchCN</w:t>
      </w:r>
      <w:r>
        <w:br/>
      </w:r>
      <w:r>
        <w:t xml:space="preserve">Tel: +86-20-XXXX-XXXX</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2026-07-29T13:03:16Z</dcterms:created>
  <dcterms:modified xsi:type="dcterms:W3CDTF">2026-07-29T13:03:16Z</dcterms:modified>
</cp:coreProperties>
</file>

<file path=docProps/custom.xml><?xml version="1.0" encoding="utf-8"?>
<Properties xmlns="http://schemas.openxmlformats.org/officeDocument/2006/custom-properties" xmlns:vt="http://schemas.openxmlformats.org/officeDocument/2006/docPropsVTypes"/>
</file>