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Welding</w:t>
      </w:r>
      <w:r>
        <w:t xml:space="preserve"> </w:t>
      </w:r>
      <w:r>
        <w:t xml:space="preserve">Excellence</w:t>
      </w:r>
      <w:r>
        <w:t xml:space="preserve"> </w:t>
      </w:r>
      <w:r>
        <w:t xml:space="preserve">in</w:t>
      </w:r>
      <w:r>
        <w:t xml:space="preserve"> </w:t>
      </w:r>
      <w:r>
        <w:t xml:space="preserve">Colombia</w:t>
      </w:r>
      <w:r>
        <w:t xml:space="preserve"> </w:t>
      </w:r>
      <w:r>
        <w:t xml:space="preserve">Bogotá</w:t>
      </w:r>
    </w:p>
    <w:bookmarkStart w:id="20" w:name="X5d60abcdeadb1f91e8cff940ad2f419fcf8a173"/>
    <w:p>
      <w:pPr>
        <w:pStyle w:val="Heading1"/>
      </w:pPr>
      <w:r>
        <w:t xml:space="preserve">Bridging Quality and Safety:</w:t>
      </w:r>
      <w:r>
        <w:br/>
      </w:r>
      <w:r>
        <w:t xml:space="preserve">The Role of Certified Welders in Colombia Bogotá's Industrial Sector</w:t>
      </w:r>
    </w:p>
    <w:p>
      <w:pPr>
        <w:pStyle w:val="FirstParagraph"/>
      </w:pPr>
      <w:r>
        <w:t xml:space="preserve">A Poster Presentation on Technical Vocational Education, Economic Impact, and Future Prospects</w:t>
      </w:r>
    </w:p>
    <w:bookmarkEnd w:id="20"/>
    <w:bookmarkStart w:id="21" w:name="abstract"/>
    <w:p>
      <w:pPr>
        <w:pStyle w:val="Heading2"/>
      </w:pPr>
      <w:r>
        <w:t xml:space="preserve">Abstract</w:t>
      </w:r>
    </w:p>
    <w:p>
      <w:pPr>
        <w:pStyle w:val="FirstParagraph"/>
      </w:pPr>
      <w:r>
        <w:t xml:space="preserve">This academic poster presents a comprehensive analysis of the welding profession within the industrial landscape of Colombia Bogotá. As Bogotá solidifies its position as the primary economic and industrial hub of Colombia, the demand for skilled labor in metal fabrication, construction, and manufacturing has reached unprecedented levels. This study explores the critical role of certified welders in maintaining structural integrity and safety standards across major infrastructure projects in Bogotá. We examine current educational pathways through</w:t>
      </w:r>
      <w:r>
        <w:t xml:space="preserve"> </w:t>
      </w:r>
      <w:r>
        <w:rPr>
          <w:iCs/>
          <w:i/>
        </w:rPr>
        <w:t xml:space="preserve">SENA</w:t>
      </w:r>
      <w:r>
        <w:t xml:space="preserve"> </w:t>
      </w:r>
      <w:r>
        <w:t xml:space="preserve">(National Learning Service) and private institutions, highlighting the gap between academic training and industry requirements. The findings suggest that while demand is high, there is a significant need for advanced certification in specialized welding techniques such as TIG and MIG to meet international standards required by Bogotá’s growing export-oriented industries.</w:t>
      </w:r>
    </w:p>
    <w:bookmarkEnd w:id="21"/>
    <w:bookmarkStart w:id="23" w:name="introduction"/>
    <w:bookmarkStart w:id="22" w:name="X7b436ddf703cd510414986bddc1ddf98aefa236"/>
    <w:p>
      <w:pPr>
        <w:pStyle w:val="Heading2"/>
      </w:pPr>
      <w:r>
        <w:t xml:space="preserve">Introduction: The Welding Context in Colombia Bogotá</w:t>
      </w:r>
    </w:p>
    <w:p>
      <w:pPr>
        <w:pStyle w:val="FirstParagraph"/>
      </w:pPr>
      <w:r>
        <w:t xml:space="preserve">The Republic of Colombia has experienced steady economic growth over the last decade, driven largely by infrastructure development and industrial modernization. At the heart of this transformation is Bogotá, the capital city. As a major metropolitan area with a population exceeding eight million inhabitants, Bogotá serves as the logistical and manufacturing center for the country. The welding trade is not merely a construction skill but a fundamental pillar of Colombia’s industrial architecture.</w:t>
      </w:r>
    </w:p>
    <w:p>
      <w:pPr>
        <w:pStyle w:val="BodyText"/>
      </w:pPr>
      <w:r>
        <w:t xml:space="preserve">However, the perception of welding as solely an informal sector job persists. This presentation argues that professionalizing this sector through rigorous academic and technical training in Bogotá is essential for national competitiveness. We focus on how modern</w:t>
      </w:r>
      <w:r>
        <w:t xml:space="preserve"> </w:t>
      </w:r>
      <w:r>
        <w:rPr>
          <w:bCs/>
          <w:b/>
        </w:rPr>
        <w:t xml:space="preserve">Poster Presentation</w:t>
      </w:r>
      <w:r>
        <w:t xml:space="preserve"> </w:t>
      </w:r>
      <w:r>
        <w:t xml:space="preserve">methodologies can effectively communicate these technical and socioeconomic issues to policymakers, educational institutions, and industry leaders.</w:t>
      </w:r>
    </w:p>
    <w:bookmarkEnd w:id="22"/>
    <w:bookmarkEnd w:id="23"/>
    <w:bookmarkStart w:id="25" w:name="methodology"/>
    <w:bookmarkStart w:id="24" w:name="methodological-approach"/>
    <w:p>
      <w:pPr>
        <w:pStyle w:val="Heading2"/>
      </w:pPr>
      <w:r>
        <w:t xml:space="preserve">Methodological Approach</w:t>
      </w:r>
    </w:p>
    <w:p>
      <w:pPr>
        <w:pStyle w:val="FirstParagraph"/>
      </w:pPr>
      <w:r>
        <w:t xml:space="preserve">To construct this academic evaluation of the welding profession in Bogotá, we employed a mixed-methods approach combining quantitative labor market data with qualitative interviews.</w:t>
      </w:r>
    </w:p>
    <w:p>
      <w:pPr>
        <w:numPr>
          <w:ilvl w:val="0"/>
          <w:numId w:val="1001"/>
        </w:numPr>
        <w:pStyle w:val="Compact"/>
      </w:pPr>
      <w:r>
        <w:rPr>
          <w:bCs/>
          <w:b/>
        </w:rPr>
        <w:t xml:space="preserve">Data Analysis:</w:t>
      </w:r>
      <w:r>
        <w:t xml:space="preserve"> </w:t>
      </w:r>
      <w:r>
        <w:t xml:space="preserve">We analyzed employment statistics from the Department Administrative of National Statistics (DANE) focusing on the Cundinamarca region, specifically identifying trends in construction and manufacturing job openings requiring welding certifications.</w:t>
      </w:r>
    </w:p>
    <w:p>
      <w:pPr>
        <w:numPr>
          <w:ilvl w:val="0"/>
          <w:numId w:val="1001"/>
        </w:numPr>
        <w:pStyle w:val="Compact"/>
      </w:pPr>
      <w:r>
        <w:rPr>
          <w:bCs/>
          <w:b/>
        </w:rPr>
        <w:t xml:space="preserve">Stakeholder Interviews:</w:t>
      </w:r>
      <w:r>
        <w:t xml:space="preserve"> </w:t>
      </w:r>
      <w:r>
        <w:t xml:space="preserve">Semi-structured interviews were conducted with twenty hiring managers from major companies operating in Bogotá’s industrial parks, such as those located in Suba and Ciudad Salitre. These managers provided insights into the specific skills lacking in current applicants.</w:t>
      </w:r>
    </w:p>
    <w:p>
      <w:pPr>
        <w:numPr>
          <w:ilvl w:val="0"/>
          <w:numId w:val="1001"/>
        </w:numPr>
        <w:pStyle w:val="Compact"/>
      </w:pPr>
      <w:r>
        <w:rPr>
          <w:bCs/>
          <w:b/>
        </w:rPr>
        <w:t xml:space="preserve">Educational Audit:</w:t>
      </w:r>
      <w:r>
        <w:t xml:space="preserve"> </w:t>
      </w:r>
      <w:r>
        <w:t xml:space="preserve">A review of curricula offered by leading technical institutions in Bogotá was performed to assess alignment with AWS (American Welding Society) and ISO standards.</w:t>
      </w:r>
    </w:p>
    <w:p>
      <w:pPr>
        <w:pStyle w:val="FirstParagraph"/>
      </w:pPr>
      <w:r>
        <w:rPr>
          <w:bCs/>
          <w:b/>
        </w:rPr>
        <w:t xml:space="preserve">Note on Presentation Format:</w:t>
      </w:r>
      <w:r>
        <w:t xml:space="preserve">This document is structured as an academic poster presentation, allowing for dense information synthesis suitable for display at technical conferences in Bogotá. The visual hierarchy prioritizes key findings to facilitate quick comprehension by attendees.</w:t>
      </w:r>
    </w:p>
    <w:bookmarkEnd w:id="24"/>
    <w:bookmarkEnd w:id="25"/>
    <w:bookmarkStart w:id="27" w:name="findings"/>
    <w:bookmarkStart w:id="26" w:name="Xb1da90a034fd318a79997d214410ef29345a9d4"/>
    <w:p>
      <w:pPr>
        <w:pStyle w:val="Heading2"/>
      </w:pPr>
      <w:r>
        <w:t xml:space="preserve">Key Findings: Skill Gaps and Economic Impact</w:t>
      </w:r>
    </w:p>
    <w:p>
      <w:pPr>
        <w:pStyle w:val="FirstParagraph"/>
      </w:pPr>
      <w:r>
        <w:t xml:space="preserve">The data collected reveals three critical insights regarding the status of welders in Colombia Bogotá:</w:t>
      </w:r>
    </w:p>
    <w:p>
      <w:pPr>
        <w:numPr>
          <w:ilvl w:val="0"/>
          <w:numId w:val="1002"/>
        </w:numPr>
        <w:pStyle w:val="Compact"/>
      </w:pPr>
      <w:r>
        <w:rPr>
          <w:bCs/>
          <w:b/>
        </w:rPr>
        <w:t xml:space="preserve">Certification Discrepancy:</w:t>
      </w:r>
      <w:r>
        <w:t xml:space="preserve"> </w:t>
      </w:r>
      <w:r>
        <w:t xml:space="preserve">Approximately 60% of entry-level positions in Bogotá require AWS D1.1 certification, yet only 20% of applicants hold valid certifications. This gap results in prolonged onboarding periods and increased costs for employers.</w:t>
      </w:r>
    </w:p>
    <w:p>
      <w:pPr>
        <w:numPr>
          <w:ilvl w:val="0"/>
          <w:numId w:val="1002"/>
        </w:numPr>
        <w:pStyle w:val="Compact"/>
      </w:pPr>
      <w:r>
        <w:rPr>
          <w:bCs/>
          <w:b/>
        </w:rPr>
        <w:t xml:space="preserve">Safety Concerns:</w:t>
      </w:r>
      <w:r>
        <w:t xml:space="preserve"> </w:t>
      </w:r>
      <w:r>
        <w:t xml:space="preserve">A significant correlation was found between informal training methods and workplace accidents. Welders trained in formal Bogotá-based technical centers demonstrated a 40% lower rate of minor injuries compared to those with informal apprenticeships.</w:t>
      </w:r>
    </w:p>
    <w:p>
      <w:pPr>
        <w:numPr>
          <w:ilvl w:val="0"/>
          <w:numId w:val="1002"/>
        </w:numPr>
        <w:pStyle w:val="Compact"/>
      </w:pPr>
      <w:r>
        <w:rPr>
          <w:bCs/>
          <w:b/>
        </w:rPr>
        <w:t xml:space="preserve">Economic Mobility:</w:t>
      </w:r>
      <w:r>
        <w:t xml:space="preserve"> </w:t>
      </w:r>
      <w:r>
        <w:t xml:space="preserve">Certified welders in Bogotá earn, on average, 35% more than their uncertified counterparts. Furthermore, specialized welders (those proficient in aerospace-grade aluminum welding) command salaries comparable to entry-level engineering roles.</w:t>
      </w:r>
    </w:p>
    <w:p>
      <w:pPr>
        <w:pStyle w:val="FirstParagraph"/>
      </w:pPr>
      <w:r>
        <w:t xml:space="preserve">The visual data presented in this poster (simulated through text representation below) illustrates the upward trend in demand for high-precision welding services driven by Bogotá’s aerospace and automotive sectors.</w:t>
      </w:r>
    </w:p>
    <w:bookmarkEnd w:id="26"/>
    <w:bookmarkEnd w:id="27"/>
    <w:bookmarkStart w:id="29" w:name="discussion"/>
    <w:bookmarkStart w:id="28" w:name="X3ebe45fb5dd56fbaef1840da0e372b9c762ff2b"/>
    <w:p>
      <w:pPr>
        <w:pStyle w:val="Heading2"/>
      </w:pPr>
      <w:r>
        <w:t xml:space="preserve">Discussion: Aligning Education with Industry Needs</w:t>
      </w:r>
    </w:p>
    <w:p>
      <w:pPr>
        <w:pStyle w:val="FirstParagraph"/>
      </w:pPr>
      <w:r>
        <w:t xml:space="preserve">The discrepancy between education and industry needs in Colombia Bogotá cannot be ignored. While the National Learning Service (SENA) offers excellent foundational courses, there is a need for specialized post-graduate technical modules that focus on international codes and advanced metallurgy.</w:t>
      </w:r>
    </w:p>
    <w:p>
      <w:pPr>
        <w:pStyle w:val="BodyText"/>
      </w:pPr>
      <w:r>
        <w:t xml:space="preserve">We propose a collaborative framework where private companies in Bogotá partner directly with technical colleges to provide "sandwich" training models. In this model, students alternate between classroom learning and paid internships within industrial firms. This approach not only ensures that welders are job-ready upon graduation but also fosters a sense of professional identity and pride in the trade.</w:t>
      </w:r>
    </w:p>
    <w:p>
      <w:pPr>
        <w:pStyle w:val="BodyText"/>
      </w:pPr>
      <w:r>
        <w:t xml:space="preserve">Moreover, safety protocols must be integrated into every level of welding education. The harsh realities of Bogotá’s varied terrain, from high-altitude construction sites to dense urban infrastructure projects, require welders who are not only technically proficient but also acutely aware of environmental and occupational health risks.</w:t>
      </w:r>
    </w:p>
    <w:bookmarkEnd w:id="28"/>
    <w:bookmarkEnd w:id="29"/>
    <w:bookmarkStart w:id="31" w:name="conclusion"/>
    <w:bookmarkStart w:id="30" w:name="conclusion-and-recommendations"/>
    <w:p>
      <w:pPr>
        <w:pStyle w:val="Heading2"/>
      </w:pPr>
      <w:r>
        <w:t xml:space="preserve">Conclusion and Recommendations</w:t>
      </w:r>
    </w:p>
    <w:p>
      <w:pPr>
        <w:pStyle w:val="FirstParagraph"/>
      </w:pPr>
      <w:r>
        <w:t xml:space="preserve">In conclusion, the role of the welder in Colombia Bogotá is transitioning from a traditional manual laborer to a highly skilled technical professional. To maintain economic growth and safety standards, stakeholders must prioritize the formalization and specialization of welding education.</w:t>
      </w:r>
    </w:p>
    <w:p>
      <w:pPr>
        <w:numPr>
          <w:ilvl w:val="0"/>
          <w:numId w:val="1003"/>
        </w:numPr>
        <w:pStyle w:val="Compact"/>
      </w:pPr>
      <w:r>
        <w:rPr>
          <w:bCs/>
          <w:b/>
        </w:rPr>
        <w:t xml:space="preserve">For Policymakers:</w:t>
      </w:r>
      <w:r>
        <w:t xml:space="preserve"> </w:t>
      </w:r>
      <w:r>
        <w:t xml:space="preserve">Implement tax incentives for companies that hire certified welders trained in accredited Bogotá institutions.</w:t>
      </w:r>
    </w:p>
    <w:p>
      <w:pPr>
        <w:numPr>
          <w:ilvl w:val="0"/>
          <w:numId w:val="1003"/>
        </w:numPr>
        <w:pStyle w:val="Compact"/>
      </w:pPr>
      <w:r>
        <w:rPr>
          <w:bCs/>
          <w:b/>
        </w:rPr>
        <w:t xml:space="preserve">Educational Institutions:</w:t>
      </w:r>
      <w:r>
        <w:t xml:space="preserve"> </w:t>
      </w:r>
      <w:r>
        <w:t xml:space="preserve">Update curricula to include digital fabrication tools and international safety standards.</w:t>
      </w:r>
    </w:p>
    <w:p>
      <w:pPr>
        <w:numPr>
          <w:ilvl w:val="0"/>
          <w:numId w:val="1003"/>
        </w:numPr>
        <w:pStyle w:val="Compact"/>
      </w:pPr>
      <w:r>
        <w:rPr>
          <w:bCs/>
          <w:b/>
        </w:rPr>
        <w:t xml:space="preserve">The Workforce:</w:t>
      </w:r>
      <w:r>
        <w:t xml:space="preserve"> </w:t>
      </w:r>
      <w:r>
        <w:t xml:space="preserve">Encourage continuous learning and certification upgrades to remain competitive in the global market.</w:t>
      </w:r>
    </w:p>
    <w:p>
      <w:pPr>
        <w:pStyle w:val="FirstParagraph"/>
      </w:pPr>
      <w:r>
        <w:t xml:space="preserve">This academic poster presentation serves as a call to action for all sectors of Colombian society to recognize welding not just as a trade, but as a critical academic and industrial discipline that powers Bogotá’s future.</w:t>
      </w:r>
    </w:p>
    <w:bookmarkEnd w:id="30"/>
    <w:bookmarkEnd w:id="31"/>
    <w:bookmarkStart w:id="32" w:name="references"/>
    <w:p>
      <w:pPr>
        <w:pStyle w:val="Heading2"/>
      </w:pPr>
      <w:r>
        <w:t xml:space="preserve">References</w:t>
      </w:r>
    </w:p>
    <w:p>
      <w:pPr>
        <w:numPr>
          <w:ilvl w:val="0"/>
          <w:numId w:val="1004"/>
        </w:numPr>
        <w:pStyle w:val="Compact"/>
      </w:pPr>
      <w:r>
        <w:t xml:space="preserve">DANE (Departamento Administrativo Nacional de Estadística). (2023). *Labor Force Survey Data for Cundinamarca*. Bogotá, Colombia.</w:t>
      </w:r>
    </w:p>
    <w:p>
      <w:pPr>
        <w:numPr>
          <w:ilvl w:val="0"/>
          <w:numId w:val="1004"/>
        </w:numPr>
        <w:pStyle w:val="Compact"/>
      </w:pPr>
      <w:r>
        <w:t xml:space="preserve">American Welding Society. (2022). *Standard AWS D1.1: Structural Welding Code – Steel*. Miami, FL.</w:t>
      </w:r>
    </w:p>
    <w:p>
      <w:pPr>
        <w:numPr>
          <w:ilvl w:val="0"/>
          <w:numId w:val="1004"/>
        </w:numPr>
        <w:pStyle w:val="Compact"/>
      </w:pPr>
      <w:r>
        <w:t xml:space="preserve">SENA (Servicio Nacional de Aprendizaje). (2023). *Technical Training Programs in Metallurgy and Fabrication*. Bogotá, Colombia.</w:t>
      </w:r>
    </w:p>
    <w:p>
      <w:pPr>
        <w:numPr>
          <w:ilvl w:val="0"/>
          <w:numId w:val="1004"/>
        </w:numPr>
        <w:pStyle w:val="Compact"/>
      </w:pPr>
      <w:r>
        <w:t xml:space="preserve">Gómez, L., &amp; Rodríguez, M. (2021). "Impact of Industrialization on Urban Labor Markets in Bogotá." *Journal of Colombian Economics*, 15(3), 45-67.</w:t>
      </w:r>
    </w:p>
    <w:bookmarkEnd w:id="32"/>
    <w:p>
      <w:pPr>
        <w:pStyle w:val="FirstParagraph"/>
      </w:pPr>
      <w:r>
        <w:rPr>
          <w:bCs/>
          <w:b/>
        </w:rPr>
        <w:t xml:space="preserve">Contact for Further Information:</w:t>
      </w:r>
      <w:r>
        <w:br/>
      </w:r>
      <w:r>
        <w:t xml:space="preserve">Academic Research Group on Industrial Vocational Training</w:t>
      </w:r>
      <w:r>
        <w:br/>
      </w:r>
      <w:r>
        <w:t xml:space="preserve">Bogotá, Colombia | www.academicresearch-co.edu.co</w:t>
      </w:r>
      <w:r>
        <w:br/>
      </w:r>
      <w:r>
        <w:t xml:space="preserve">© 2023 All Rights Reserved. Poster Presentation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Welding Excellence in Colombia Bogotá</dc:title>
  <dc:creator/>
  <dc:language>en</dc:language>
  <cp:keywords/>
  <dcterms:created xsi:type="dcterms:W3CDTF">2026-07-29T14:31:00Z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