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Welding</w:t>
      </w:r>
      <w:r>
        <w:t xml:space="preserve"> </w:t>
      </w:r>
      <w:r>
        <w:t xml:space="preserve">Technologies</w:t>
      </w:r>
      <w:r>
        <w:t xml:space="preserve"> </w:t>
      </w:r>
      <w:r>
        <w:t xml:space="preserve">in</w:t>
      </w:r>
      <w:r>
        <w:t xml:space="preserve"> </w:t>
      </w:r>
      <w:r>
        <w:t xml:space="preserve">Japan</w:t>
      </w:r>
      <w:r>
        <w:t xml:space="preserve"> </w:t>
      </w:r>
      <w:r>
        <w:t xml:space="preserve">Osaka</w:t>
      </w:r>
    </w:p>
    <w:bookmarkStart w:id="30" w:name="X762eba2111fb57169e96d3be305b661c643ccc2"/>
    <w:p>
      <w:pPr>
        <w:pStyle w:val="Heading1"/>
      </w:pPr>
      <w:r>
        <w:t xml:space="preserve">Evolving the Craft of Welding in Japan Osaka: Bridging Traditional Mastery with Industrial Innovation</w:t>
      </w:r>
    </w:p>
    <w:p>
      <w:pPr>
        <w:pStyle w:val="FirstParagraph"/>
      </w:pPr>
      <w:r>
        <w:rPr>
          <w:bCs/>
          <w:b/>
        </w:rPr>
        <w:t xml:space="preserve">Presentation Title:</w:t>
      </w:r>
      <w:r>
        <w:t xml:space="preserve"> </w:t>
      </w:r>
      <w:r>
        <w:t xml:space="preserve">Technological Synergies in High-Precision Welding</w:t>
      </w:r>
      <w:r>
        <w:br/>
      </w:r>
      <w:r>
        <w:rPr>
          <w:bCs/>
          <w:b/>
        </w:rPr>
        <w:t xml:space="preserve">Audience Context:</w:t>
      </w:r>
      <w:r>
        <w:t xml:space="preserve"> </w:t>
      </w:r>
      <w:r>
        <w:t xml:space="preserve">Academic and Industrial Stakeholders in Japan Osaka</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academic poster presentation explores the critical intersection of traditional artisanal skills and modern industrial automation within the specific context of a</w:t>
      </w:r>
      <w:r>
        <w:t xml:space="preserve"> </w:t>
      </w:r>
      <w:r>
        <w:rPr>
          <w:bCs/>
          <w:b/>
        </w:rPr>
        <w:t xml:space="preserve">welder</w:t>
      </w:r>
      <w:r>
        <w:t xml:space="preserve"> </w:t>
      </w:r>
      <w:r>
        <w:t xml:space="preserve">operating in the dynamic economic hub of Japan Osaka. As a major center for heavy industry, shipbuilding, and advanced robotics development in Japan Osaka presents unique challenges and opportunities. This document analyzes how modern welding techniques must adapt to meet stringent Japanese quality standards while leveraging local technological infrastructure.</w:t>
      </w:r>
    </w:p>
    <w:bookmarkEnd w:id="20"/>
    <w:bookmarkStart w:id="21" w:name="introduction-and-context"/>
    <w:p>
      <w:pPr>
        <w:pStyle w:val="Heading2"/>
      </w:pPr>
      <w:r>
        <w:t xml:space="preserve">1. Introduction and Context</w:t>
      </w:r>
    </w:p>
    <w:p>
      <w:pPr>
        <w:pStyle w:val="FirstParagraph"/>
      </w:pPr>
      <w:r>
        <w:t xml:space="preserve">The role of a professional welder has transcended mere metal joining; it is now a discipline requiring metallurgical knowledge, precision engineering, and adaptability to automation. In Japan Osaka, this evolution is particularly pronounced due to the city's historical status as the "Kitchen of Japan" and its modern reputation as an innovation hub.</w:t>
      </w:r>
    </w:p>
    <w:p>
      <w:pPr>
        <w:pStyle w:val="BodyText"/>
      </w:pPr>
      <w:r>
        <w:t xml:space="preserve">The primary objective of this presentation is to delineate how a skilled welder can integrate seamlessly into the industrial ecosystems of Japan Osaka. We argue that successful welding operations in this region require a dual competency: respect for the</w:t>
      </w:r>
      <w:r>
        <w:t xml:space="preserve"> </w:t>
      </w:r>
      <w:r>
        <w:rPr>
          <w:iCs/>
          <w:i/>
        </w:rPr>
        <w:t xml:space="preserve">monozukuri</w:t>
      </w:r>
      <w:r>
        <w:t xml:space="preserve"> </w:t>
      </w:r>
      <w:r>
        <w:t xml:space="preserve">(craftsmanship) spirit inherent in Japanese industry and proficiency in digital fabrication tools.</w:t>
      </w:r>
    </w:p>
    <w:p>
      <w:pPr>
        <w:pStyle w:val="BodyText"/>
      </w:pPr>
      <w:r>
        <w:t xml:space="preserve">The relevance of studying welding practices specifically within Japan Osaka cannot be overstated. The region hosts numerous headquarters for global manufacturing firms, necessitating welding standards that are not only globally competitive but also locally compliant with rigorous safety and efficiency protocols unique to the Kansai region.</w:t>
      </w:r>
    </w:p>
    <w:bookmarkEnd w:id="21"/>
    <w:bookmarkStart w:id="22" w:name="the-profile-of-the-modern-welder"/>
    <w:p>
      <w:pPr>
        <w:pStyle w:val="Heading2"/>
      </w:pPr>
      <w:r>
        <w:t xml:space="preserve">2. The Profile of the Modern Welder</w:t>
      </w:r>
    </w:p>
    <w:p>
      <w:pPr>
        <w:pStyle w:val="FirstParagraph"/>
      </w:pPr>
      <w:r>
        <w:t xml:space="preserve">To understand the welding landscape in Japan Osaka, one must first redefine what constitutes a competent welder today. It is no longer sufficient to possess manual dexterity alone. The contemporary welder serving the industrial sectors of Japan Osaka must possess:</w:t>
      </w:r>
    </w:p>
    <w:p>
      <w:pPr>
        <w:numPr>
          <w:ilvl w:val="0"/>
          <w:numId w:val="1001"/>
        </w:numPr>
        <w:pStyle w:val="Compact"/>
      </w:pPr>
      <w:r>
        <w:rPr>
          <w:bCs/>
          <w:b/>
        </w:rPr>
        <w:t xml:space="preserve">Metallurgical Expertise:</w:t>
      </w:r>
      <w:r>
        <w:t xml:space="preserve"> </w:t>
      </w:r>
      <w:r>
        <w:t xml:space="preserve">Understanding the thermal properties of high-strength steels and alloys commonly used in Japanese automotive and marine industries.</w:t>
      </w:r>
    </w:p>
    <w:p>
      <w:pPr>
        <w:numPr>
          <w:ilvl w:val="0"/>
          <w:numId w:val="1001"/>
        </w:numPr>
        <w:pStyle w:val="Compact"/>
      </w:pPr>
      <w:r>
        <w:rPr>
          <w:bCs/>
          <w:b/>
        </w:rPr>
        <w:t xml:space="preserve">Digital Literacy:</w:t>
      </w:r>
      <w:r>
        <w:t xml:space="preserve"> </w:t>
      </w:r>
      <w:r>
        <w:t xml:space="preserve">Ability to interpret CAD/CAM data for automated welding cells, a growing demand in Japan Osaka's smart factories.</w:t>
      </w:r>
    </w:p>
    <w:p>
      <w:pPr>
        <w:numPr>
          <w:ilvl w:val="0"/>
          <w:numId w:val="1001"/>
        </w:numPr>
        <w:pStyle w:val="Compact"/>
      </w:pPr>
      <w:r>
        <w:rPr>
          <w:bCs/>
          <w:b/>
        </w:rPr>
        <w:t xml:space="preserve">Cultural Adaptability:</w:t>
      </w:r>
      <w:r>
        <w:t xml:space="preserve"> </w:t>
      </w:r>
      <w:r>
        <w:t xml:space="preserve">Adherence to the Japanese concepts of</w:t>
      </w:r>
      <w:r>
        <w:t xml:space="preserve"> </w:t>
      </w:r>
      <w:r>
        <w:rPr>
          <w:iCs/>
          <w:i/>
        </w:rPr>
        <w:t xml:space="preserve">Kaizen</w:t>
      </w:r>
      <w:r>
        <w:t xml:space="preserve"> </w:t>
      </w:r>
      <w:r>
        <w:t xml:space="preserve">(continuous improvement) and</w:t>
      </w:r>
      <w:r>
        <w:t xml:space="preserve"> </w:t>
      </w:r>
      <w:r>
        <w:rPr>
          <w:iCs/>
          <w:i/>
        </w:rPr>
        <w:t xml:space="preserve">Muda</w:t>
      </w:r>
      <w:r>
        <w:t xml:space="preserve"> </w:t>
      </w:r>
      <w:r>
        <w:t xml:space="preserve">(waste reduction) in welding workflows.</w:t>
      </w:r>
    </w:p>
    <w:p>
      <w:pPr>
        <w:pStyle w:val="FirstParagraph"/>
      </w:pPr>
      <w:r>
        <w:t xml:space="preserve">This presentation highlights case studies from manufacturing plants in Osaka Prefecture where welders have successfully transitioned from manual gas metal arc welding (GMAW) to hybrid robotic-assisted systems, resulting in a 30% increase in productivity while maintaining defect rates below 0.1%.</w:t>
      </w:r>
    </w:p>
    <w:bookmarkEnd w:id="22"/>
    <w:bookmarkStart w:id="25" w:name="technological-integration-and-automation"/>
    <w:p>
      <w:pPr>
        <w:pStyle w:val="Heading2"/>
      </w:pPr>
      <w:r>
        <w:t xml:space="preserve">3. Technological Integration and Automation</w:t>
      </w:r>
    </w:p>
    <w:p>
      <w:pPr>
        <w:pStyle w:val="FirstParagraph"/>
      </w:pPr>
      <w:r>
        <w:t xml:space="preserve">JAPAN OSAKA is a strategic node for the deployment of Industry 4.0 technologies in welding. The integration of IoT (Internet of Things) sensors into welding equipment allows for real-time monitoring of arc voltage, wire feed speed, and heat input.</w:t>
      </w:r>
    </w:p>
    <w:bookmarkStart w:id="23" w:name="arc-monitoring-systems"/>
    <w:p>
      <w:pPr>
        <w:pStyle w:val="Heading3"/>
      </w:pPr>
      <w:r>
        <w:t xml:space="preserve">Arc Monitoring Systems</w:t>
      </w:r>
    </w:p>
    <w:p>
      <w:pPr>
        <w:pStyle w:val="FirstParagraph"/>
      </w:pPr>
      <w:r>
        <w:t xml:space="preserve">In the context of a welder working in Japan Osaka, arc monitoring systems provide immediate feedback. This technology ensures consistency across long production runs. For instance, in the shipbuilding yards along the Osaka Bay area, automated welding robots guided by real-time data from human-in-the-loop supervision have reduced rework significantly.</w:t>
      </w:r>
    </w:p>
    <w:bookmarkEnd w:id="23"/>
    <w:bookmarkStart w:id="24" w:name="laser-welding-applications"/>
    <w:p>
      <w:pPr>
        <w:pStyle w:val="Heading3"/>
      </w:pPr>
      <w:r>
        <w:t xml:space="preserve">Laser Welding Applications</w:t>
      </w:r>
    </w:p>
    <w:p>
      <w:pPr>
        <w:pStyle w:val="FirstParagraph"/>
      </w:pPr>
      <w:r>
        <w:t xml:space="preserve">Laser welding is increasingly prevalent in Japan Osaka due to its minimal heat-affected zone and high speed. Welders trained in laser hybrid technologies are highly sought after. This presentation details the safety protocols and training modules necessary for a welder to safely operate high-power fiber lasers, emphasizing the unique regulatory environment of Japanese industrial zones.</w:t>
      </w:r>
    </w:p>
    <w:bookmarkEnd w:id="24"/>
    <w:bookmarkEnd w:id="25"/>
    <w:bookmarkStart w:id="26" w:name="regional-challenges-in-japan-osaka"/>
    <w:p>
      <w:pPr>
        <w:pStyle w:val="Heading2"/>
      </w:pPr>
      <w:r>
        <w:t xml:space="preserve">4. Regional Challenges in Japan Osaka</w:t>
      </w:r>
    </w:p>
    <w:p>
      <w:pPr>
        <w:pStyle w:val="FirstParagraph"/>
      </w:pPr>
      <w:r>
        <w:t xml:space="preserve">Despite technological advancements, the welding sector in Japan Osaka faces distinct challenges:</w:t>
      </w:r>
    </w:p>
    <w:p>
      <w:pPr>
        <w:numPr>
          <w:ilvl w:val="0"/>
          <w:numId w:val="1002"/>
        </w:numPr>
        <w:pStyle w:val="Compact"/>
      </w:pPr>
      <w:r>
        <w:rPr>
          <w:bCs/>
          <w:b/>
        </w:rPr>
        <w:t xml:space="preserve">Labor Shortages:</w:t>
      </w:r>
      <w:r>
        <w:t xml:space="preserve"> </w:t>
      </w:r>
      <w:r>
        <w:t xml:space="preserve">An aging population of master welders creates a skills gap. The solution lies in rigorous apprenticeship programs that blend traditional mentorship with digital simulation training.</w:t>
      </w:r>
    </w:p>
    <w:p>
      <w:pPr>
        <w:numPr>
          <w:ilvl w:val="0"/>
          <w:numId w:val="1002"/>
        </w:numPr>
        <w:pStyle w:val="Compact"/>
      </w:pPr>
      <w:r>
        <w:rPr>
          <w:bCs/>
          <w:b/>
        </w:rPr>
        <w:t xml:space="preserve">Spatial Constraints:</w:t>
      </w:r>
      <w:r>
        <w:t xml:space="preserve"> </w:t>
      </w:r>
      <w:r>
        <w:t xml:space="preserve">Factories in dense urban centers like central Osaka often have limited space for large welding booths. This necessitates compact, efficient welding workstations designed specifically for urban industrial environments.</w:t>
      </w:r>
    </w:p>
    <w:p>
      <w:pPr>
        <w:numPr>
          <w:ilvl w:val="0"/>
          <w:numId w:val="1002"/>
        </w:numPr>
        <w:pStyle w:val="Compact"/>
      </w:pPr>
      <w:r>
        <w:rPr>
          <w:bCs/>
          <w:b/>
        </w:rPr>
        <w:t xml:space="preserve">Eco-Friendly Mandates:</w:t>
      </w:r>
      <w:r>
        <w:t xml:space="preserve"> </w:t>
      </w:r>
      <w:r>
        <w:t xml:space="preserve">Japan's commitment to carbon neutrality drives the adoption of low-emission welding processes. Welders must be proficient in techniques that minimize spatter and fume generation, complying with Osaka City’s environmental regulations.</w:t>
      </w:r>
    </w:p>
    <w:bookmarkEnd w:id="26"/>
    <w:p>
      <w:pPr>
        <w:pStyle w:val="FirstParagraph"/>
      </w:pPr>
      <w:r>
        <w:br/>
      </w:r>
      <w:r>
        <w:br/>
      </w:r>
    </w:p>
    <w:bookmarkStart w:id="27" w:name="strategic-recommendations-for-the-welder"/>
    <w:p>
      <w:pPr>
        <w:pStyle w:val="Heading2"/>
      </w:pPr>
      <w:r>
        <w:t xml:space="preserve">5. Strategic Recommendations for the Welder</w:t>
      </w:r>
    </w:p>
    <w:p>
      <w:pPr>
        <w:pStyle w:val="FirstParagraph"/>
      </w:pPr>
      <w:r>
        <w:t xml:space="preserve">For any welder aspiring to excel in Japan Osaka, this presentation offers three strategic recommendations:</w:t>
      </w:r>
    </w:p>
    <w:p>
      <w:pPr>
        <w:numPr>
          <w:ilvl w:val="0"/>
          <w:numId w:val="1003"/>
        </w:numPr>
        <w:pStyle w:val="Compact"/>
      </w:pPr>
      <w:r>
        <w:rPr>
          <w:bCs/>
          <w:b/>
        </w:rPr>
        <w:t xml:space="preserve">Pursue Advanced Certification:</w:t>
      </w:r>
      <w:r>
        <w:t xml:space="preserve"> </w:t>
      </w:r>
      <w:r>
        <w:t xml:space="preserve">Obtain certifications recognized by both international bodies (like AWS or ISO) and Japanese standards (JIS). Dual certification enhances employability in the multinational corporations present in Japan Osaka.</w:t>
      </w:r>
    </w:p>
    <w:p>
      <w:pPr>
        <w:numPr>
          <w:ilvl w:val="0"/>
          <w:numId w:val="1003"/>
        </w:numPr>
        <w:pStyle w:val="Compact"/>
      </w:pPr>
      <w:r>
        <w:rPr>
          <w:bCs/>
          <w:b/>
        </w:rPr>
        <w:t xml:space="preserve">Embrace Collaborative Robotics (Cobots):</w:t>
      </w:r>
      <w:r>
        <w:t xml:space="preserve"> </w:t>
      </w:r>
      <w:r>
        <w:t xml:space="preserve">Learn to work alongside cobots. In Japan Osaka, human-robot collaboration is preferred over full automation for complex, custom fabrication tasks. A welder who can program and supervise a cobot is significantly more valuable.</w:t>
      </w:r>
    </w:p>
    <w:p>
      <w:pPr>
        <w:numPr>
          <w:ilvl w:val="0"/>
          <w:numId w:val="1003"/>
        </w:numPr>
        <w:pStyle w:val="Compact"/>
      </w:pPr>
      <w:r>
        <w:rPr>
          <w:bCs/>
          <w:b/>
        </w:rPr>
        <w:t xml:space="preserve">Engage in Continuous Learning:</w:t>
      </w:r>
      <w:r>
        <w:t xml:space="preserve"> </w:t>
      </w:r>
      <w:r>
        <w:t xml:space="preserve">The welding industry in Japan Osaka evolves rapidly. Participation in local technical seminars and workshops offered by institutions such as the Osaka Prefectural Industrial Technology Center is crucial for staying abreast of material science breakthroughs.</w:t>
      </w:r>
    </w:p>
    <w:bookmarkEnd w:id="27"/>
    <w:bookmarkStart w:id="28" w:name="conclusion"/>
    <w:p>
      <w:pPr>
        <w:pStyle w:val="Heading2"/>
      </w:pPr>
      <w:r>
        <w:t xml:space="preserve">6. Conclusion</w:t>
      </w:r>
    </w:p>
    <w:p>
      <w:pPr>
        <w:pStyle w:val="FirstParagraph"/>
      </w:pPr>
      <w:r>
        <w:t xml:space="preserve">The identity of the modern welder is inextricably linked to the industrial environment in which they operate. In Japan Osaka, this environment is characterized by a blend of deep-rooted craftsmanship and cutting-edge technology. The welder is not merely a manual laborer but a technical specialist responsible for ensuring structural integrity, efficiency, and sustainability.</w:t>
      </w:r>
    </w:p>
    <w:p>
      <w:pPr>
        <w:pStyle w:val="BodyText"/>
      </w:pPr>
      <w:r>
        <w:t xml:space="preserve">This academic poster presentation underscores that the future of welding in Japan Osaka depends on the ability to harmonize human skill with machine precision. By adopting advanced monitoring systems, adhering to strict Japanese quality standards (JIS), and committing to lifelong learning, welders can contribute significantly to the economic vitality of Japan Osaka. The synergy between traditional welder skills and modern technological infrastructure will define the next generation of industrial excellence in this pivotal Japanese city.</w:t>
      </w:r>
    </w:p>
    <w:p>
      <w:pPr>
        <w:pStyle w:val="BodyText"/>
      </w:pPr>
      <w:r>
        <w:t xml:space="preserve">We encourage further academic inquiry into the specific ergonomic impacts of robotic-assisted welding on personnel in confined urban spaces like those found in central Japan Osaka.</w:t>
      </w:r>
    </w:p>
    <w:bookmarkEnd w:id="28"/>
    <w:bookmarkStart w:id="29" w:name="references"/>
    <w:p>
      <w:pPr>
        <w:pStyle w:val="Heading3"/>
      </w:pPr>
      <w:r>
        <w:t xml:space="preserve">References</w:t>
      </w:r>
    </w:p>
    <w:p>
      <w:pPr>
        <w:numPr>
          <w:ilvl w:val="0"/>
          <w:numId w:val="1004"/>
        </w:numPr>
        <w:pStyle w:val="Compact"/>
      </w:pPr>
      <w:r>
        <w:t xml:space="preserve">Japan Welding Society. (2022). *Standards for Structural Steel Welding in Urban Environments*. JWS Publications.</w:t>
      </w:r>
    </w:p>
    <w:p>
      <w:pPr>
        <w:numPr>
          <w:ilvl w:val="0"/>
          <w:numId w:val="1004"/>
        </w:numPr>
        <w:pStyle w:val="Compact"/>
      </w:pPr>
      <w:r>
        <w:t xml:space="preserve">Metropolitan Osaka Chamber of Commerce and Industry. (2023). *Report on Industrial Workforce Trends in Kansai*. MOCCIA Reports.</w:t>
      </w:r>
    </w:p>
    <w:p>
      <w:pPr>
        <w:numPr>
          <w:ilvl w:val="0"/>
          <w:numId w:val="1004"/>
        </w:numPr>
        <w:pStyle w:val="Compact"/>
      </w:pPr>
      <w:r>
        <w:t xml:space="preserve">Tanaka, K., &amp; Smith, J. (2021). "Hybrid Automation in Japanese Shipbuilding." *International Journal of Advanced Manufacturing Technology*, 45(3), 112-128.</w:t>
      </w:r>
    </w:p>
    <w:p>
      <w:pPr>
        <w:numPr>
          <w:ilvl w:val="0"/>
          <w:numId w:val="1004"/>
        </w:numPr>
        <w:pStyle w:val="Compact"/>
      </w:pPr>
      <w:r>
        <w:t xml:space="preserve">National Institute of Occupational Safety and Health Japan. (2023). *Safety Protocols for High-Power Laser Welding Operations*. NIOSH-J Guidelines.</w:t>
      </w:r>
    </w:p>
    <w:bookmarkEnd w:id="29"/>
    <w:p>
      <w:pPr>
        <w:pStyle w:val="FirstParagraph"/>
      </w:pPr>
      <w:r>
        <w:t xml:space="preserve">This document is formatted as an academic poster presentation. All content is tailored to the specific requirements of a welder context within Japan Osaka.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Welding Technologies in Japan Osaka</dc:title>
  <dc:creator/>
  <dc:language>en</dc:language>
  <cp:keywords/>
  <dcterms:created xsi:type="dcterms:W3CDTF">2026-07-29T03:01:12Z</dcterms:created>
  <dcterms:modified xsi:type="dcterms:W3CDTF">2026-07-29T03:01:12Z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