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Morocco's</w:t>
      </w:r>
      <w:r>
        <w:t xml:space="preserve"> </w:t>
      </w:r>
      <w:r>
        <w:t xml:space="preserve">Industrial</w:t>
      </w:r>
      <w:r>
        <w:t xml:space="preserve"> </w:t>
      </w:r>
      <w:r>
        <w:t xml:space="preserve">Evolution</w:t>
      </w:r>
    </w:p>
    <w:bookmarkStart w:id="20" w:name="X7a48bb7a04417c3eff69730c2658e44c0427622"/>
    <w:p>
      <w:pPr>
        <w:pStyle w:val="Heading1"/>
      </w:pPr>
      <w:r>
        <w:t xml:space="preserve">The Strategic Role of the Welder in the Industrial Ecosystem</w:t>
      </w:r>
    </w:p>
    <w:p>
      <w:pPr>
        <w:pStyle w:val="FirstParagraph"/>
      </w:pPr>
      <w:r>
        <w:t xml:space="preserve">An Academic Analysis of Workforce Development, Technological Integration, and Economic Impact</w:t>
      </w:r>
    </w:p>
    <w:p>
      <w:pPr>
        <w:pStyle w:val="BodyText"/>
      </w:pPr>
      <w:r>
        <w:rPr>
          <w:bCs/>
          <w:b/>
        </w:rPr>
        <w:t xml:space="preserve">Focused Region:</w:t>
      </w:r>
      <w:r>
        <w:t xml:space="preserve"> </w:t>
      </w:r>
      <w:r>
        <w:t xml:space="preserve">Morocco Casablanca</w:t>
      </w:r>
    </w:p>
    <w:bookmarkEnd w:id="20"/>
    <w:p>
      <w:pPr>
        <w:pStyle w:val="BodyText"/>
      </w:pPr>
      <w:r>
        <w:rPr>
          <w:bCs/>
          <w:b/>
        </w:rPr>
        <w:t xml:space="preserve">Presentation Focus:</w:t>
      </w:r>
      <w:r>
        <w:t xml:space="preserve">This academic poster presentation explores the critical evolution of the welder profession within the specific industrial context of Morocco Casablanca. As a hub for automotive and aerospace manufacturing, this region requires a specialized understanding of how technical vocational training intersects with modern industrial demands.</w:t>
      </w:r>
    </w:p>
    <w:bookmarkStart w:id="21" w:name="introduction-and-context"/>
    <w:p>
      <w:pPr>
        <w:pStyle w:val="Heading2"/>
      </w:pPr>
      <w:r>
        <w:t xml:space="preserve">Introduction and Context</w:t>
      </w:r>
    </w:p>
    <w:p>
      <w:pPr>
        <w:pStyle w:val="FirstParagraph"/>
      </w:pPr>
      <w:r>
        <w:t xml:space="preserve">The industrial landscape of Morocco has undergone a profound transformation in the last two decades, positioning the Kingdom as a leading economic force in North Africa. At the heart of this metamorphosis lies Casablanca, historically known as "The Economic Capital." Within this bustling metropolis, the role of the welder transcends traditional manual labor; it represents a critical node in complex supply chains ranging from automotive chassis assembly to shipbuilding and infrastructure development.</w:t>
      </w:r>
    </w:p>
    <w:p>
      <w:pPr>
        <w:pStyle w:val="BodyText"/>
      </w:pPr>
      <w:r>
        <w:t xml:space="preserve">This presentation argues that the modern</w:t>
      </w:r>
      <w:r>
        <w:t xml:space="preserve"> </w:t>
      </w:r>
      <w:r>
        <w:rPr>
          <w:bCs/>
          <w:b/>
        </w:rPr>
        <w:t xml:space="preserve">Morocco Casablanca</w:t>
      </w:r>
      <w:r>
        <w:t xml:space="preserve"> </w:t>
      </w:r>
      <w:r>
        <w:t xml:space="preserve">industrial sector cannot sustain its competitive edge without a highly skilled, certified, and technologically adept workforce of welders. The study examines the current state of artisanal versus industrial welding, highlighting the disparities in quality control and safety standards that exist between informal sectors and multinational corporations operating within free trade zones such as Tanger Med's southern counterparts located in Casa.</w:t>
      </w:r>
    </w:p>
    <w:bookmarkEnd w:id="21"/>
    <w:bookmarkStart w:id="22" w:name="economic-significance-of-skilled-labor"/>
    <w:p>
      <w:pPr>
        <w:pStyle w:val="Heading2"/>
      </w:pPr>
      <w:r>
        <w:t xml:space="preserve">Economic Significance of Skilled Labor</w:t>
      </w:r>
    </w:p>
    <w:p>
      <w:pPr>
        <w:pStyle w:val="FirstParagraph"/>
      </w:pPr>
      <w:r>
        <w:t xml:space="preserve">The contribution of skilled welding labor to the GDP of Morocco, specifically through the Casablanca metropolitan area, is substantial. The automotive industry alone accounts for approximately 30% of Morocco's exports. In this sector, precision welding is not merely an aesthetic requirement but a structural necessity.</w:t>
      </w:r>
    </w:p>
    <w:p>
      <w:pPr>
        <w:pStyle w:val="BodyText"/>
      </w:pPr>
      <w:r>
        <w:rPr>
          <w:bCs/>
          <w:b/>
        </w:rPr>
        <w:t xml:space="preserve">Key Insight:</w:t>
      </w:r>
      <w:r>
        <w:t xml:space="preserve"> </w:t>
      </w:r>
      <w:r>
        <w:t xml:space="preserve">A study by the Casablanca Chamber of Commerce indicates that facilities utilizing ISO-certified welders experience 40% fewer structural defects and maintenance downtimes compared to those relying on uncertified labor.</w:t>
      </w:r>
    </w:p>
    <w:p>
      <w:pPr>
        <w:pStyle w:val="BodyText"/>
      </w:pPr>
      <w:r>
        <w:t xml:space="preserve">The economic multiplier effect is evident. For every direct job created in heavy industry, there are indirect jobs supported in logistics, equipment manufacturing, and energy supply. However, this ecosystem is fragile. If the quality of the welder does not meet international standards—specifically those set by European automotive giants like Renault and Stellantis operating in</w:t>
      </w:r>
      <w:r>
        <w:t xml:space="preserve"> </w:t>
      </w:r>
      <w:r>
        <w:rPr>
          <w:bCs/>
          <w:b/>
        </w:rPr>
        <w:t xml:space="preserve">Morocco Casablanca</w:t>
      </w:r>
      <w:r>
        <w:t xml:space="preserve">—the region risks losing its competitive advantage to lower-cost labor markets in Asia or Eastern Europe.</w:t>
      </w:r>
    </w:p>
    <w:bookmarkEnd w:id="22"/>
    <w:bookmarkStart w:id="23" w:name="X8a3cd9a19d5eeab19008b21b052ec9101f03b13"/>
    <w:p>
      <w:pPr>
        <w:pStyle w:val="Heading2"/>
      </w:pPr>
      <w:r>
        <w:t xml:space="preserve">The Shift from Manual to Automated Welding</w:t>
      </w:r>
    </w:p>
    <w:p>
      <w:pPr>
        <w:pStyle w:val="FirstParagraph"/>
      </w:pPr>
      <w:r>
        <w:t xml:space="preserve">The definition of the modern welder is evolving. While traditional gas and arc welding remains prevalent in construction and repair sectors across Casablanca, high-value industries are increasingly adopting robotic assisted welding. This shift presents a dual challenge for the academic and vocational communities.</w:t>
      </w:r>
    </w:p>
    <w:p>
      <w:pPr>
        <w:numPr>
          <w:ilvl w:val="0"/>
          <w:numId w:val="1001"/>
        </w:numPr>
        <w:pStyle w:val="Compact"/>
      </w:pPr>
      <w:r>
        <w:rPr>
          <w:bCs/>
          <w:b/>
        </w:rPr>
        <w:t xml:space="preserve">Hybrid Skill Sets:</w:t>
      </w:r>
      <w:r>
        <w:t xml:space="preserve"> </w:t>
      </w:r>
      <w:r>
        <w:t xml:space="preserve">The contemporary welder must possess mechanical aptitude alongside basic programming literacy to maintain automated welding cells.</w:t>
      </w:r>
    </w:p>
    <w:p>
      <w:pPr>
        <w:numPr>
          <w:ilvl w:val="0"/>
          <w:numId w:val="1001"/>
        </w:numPr>
        <w:pStyle w:val="Compact"/>
      </w:pPr>
      <w:r>
        <w:rPr>
          <w:bCs/>
          <w:b/>
        </w:rPr>
        <w:t xml:space="preserve">Metallic Diversity:</w:t>
      </w:r>
      <w:r>
        <w:t xml:space="preserve"> </w:t>
      </w:r>
      <w:r>
        <w:t xml:space="preserve">Welders in Casablanca are increasingly required to work with advanced materials such as aluminum alloys and high-strength low-alloy (HSLA) steels, which require significantly different thermal management techniques compared to traditional mild steel.</w:t>
      </w:r>
    </w:p>
    <w:p>
      <w:pPr>
        <w:pStyle w:val="FirstParagraph"/>
      </w:pPr>
      <w:r>
        <w:t xml:space="preserve">This technological integration demands a rethinking of educational curricula. The "Master-Apprentice" model prevalent in the souks and informal workshops of Casablanca is insufficient for teaching the precision required in aerospace welding found in the Aeroport City districts.</w:t>
      </w:r>
    </w:p>
    <w:bookmarkEnd w:id="23"/>
    <w:bookmarkStart w:id="24" w:name="vocational-training-ecosystem"/>
    <w:p>
      <w:pPr>
        <w:pStyle w:val="Heading2"/>
      </w:pPr>
      <w:r>
        <w:t xml:space="preserve">Vocational Training Ecosystem</w:t>
      </w:r>
    </w:p>
    <w:p>
      <w:pPr>
        <w:pStyle w:val="FirstParagraph"/>
      </w:pPr>
      <w:r>
        <w:t xml:space="preserve">The bridge between theoretical knowledge and practical application is built through institutions such as the Office de la Formation et de la Promotion Professionnelle (OFPPT). In Casablanca, several OFPPT centers have upgraded their welding labs to simulate real-world industrial environments.</w:t>
      </w:r>
    </w:p>
    <w:p>
      <w:pPr>
        <w:pStyle w:val="BodyText"/>
      </w:pPr>
      <w:r>
        <w:rPr>
          <w:bCs/>
          <w:b/>
        </w:rPr>
        <w:t xml:space="preserve">Challenges in Curriculum:</w:t>
      </w:r>
      <w:r>
        <w:t xml:space="preserve"> </w:t>
      </w:r>
      <w:r>
        <w:t xml:space="preserve">Despite these upgrades, there remains a lag between the technology available in academic settings and that deployed on factory floors. Furthermore, the cultural perception of manual labor among Moroccan youth often discourages enrollment in technical vocational tracks. Academic interventions must therefore focus not only on technical skills but also on rebranding the</w:t>
      </w:r>
      <w:r>
        <w:t xml:space="preserve"> </w:t>
      </w:r>
      <w:r>
        <w:rPr>
          <w:bCs/>
          <w:b/>
        </w:rPr>
        <w:t xml:space="preserve">welder</w:t>
      </w:r>
      <w:r>
        <w:t xml:space="preserve"> </w:t>
      </w:r>
      <w:r>
        <w:t xml:space="preserve">profession as a prestigious, high-tech career path.</w:t>
      </w:r>
    </w:p>
    <w:p>
      <w:pPr>
        <w:pStyle w:val="BodyText"/>
      </w:pPr>
      <w:r>
        <w:rPr>
          <w:bCs/>
          <w:b/>
        </w:rPr>
        <w:t xml:space="preserve">The Certification Gap:</w:t>
      </w:r>
      <w:r>
        <w:t xml:space="preserve"> </w:t>
      </w:r>
      <w:r>
        <w:t xml:space="preserve">International certifications (AWS, ISO 9606) are rare in the local informal sector. Bridging this gap through recognized testing centers in Casablanca is essential for ensuring that local welders can migrate to other international markets if needed, thereby increasing their economic resilience.</w:t>
      </w:r>
    </w:p>
    <w:bookmarkEnd w:id="24"/>
    <w:bookmarkStart w:id="25" w:name="Xa3e7d55aa79f15b70d6e8d582baeec9492246a3"/>
    <w:p>
      <w:pPr>
        <w:pStyle w:val="Heading2"/>
      </w:pPr>
      <w:r>
        <w:t xml:space="preserve">Safety Standards and Environmental Impact</w:t>
      </w:r>
    </w:p>
    <w:p>
      <w:pPr>
        <w:pStyle w:val="FirstParagraph"/>
      </w:pPr>
      <w:r>
        <w:t xml:space="preserve">The academic analysis also addresses the critical issue of Occupational Health and Safety (OHS). In informal welding workshops across Casablanca, exposure to harmful fumes, UV radiation, and ergonomic injuries is rampant. Conversely, multinational corporations operating in the region adhere to strict EU-derived safety standards.</w:t>
      </w:r>
    </w:p>
    <w:p>
      <w:pPr>
        <w:pStyle w:val="BodyText"/>
      </w:pPr>
      <w:r>
        <w:t xml:space="preserve">A unified approach is necessary. The "Casablanca Model" of industrial growth must prioritize sustainability. This includes:</w:t>
      </w:r>
    </w:p>
    <w:p>
      <w:pPr>
        <w:numPr>
          <w:ilvl w:val="0"/>
          <w:numId w:val="1002"/>
        </w:numPr>
        <w:pStyle w:val="Compact"/>
      </w:pPr>
      <w:r>
        <w:t xml:space="preserve">Mandatory use of fume extraction systems in all municipal welding zones.</w:t>
      </w:r>
    </w:p>
    <w:p>
      <w:pPr>
        <w:numPr>
          <w:ilvl w:val="0"/>
          <w:numId w:val="1002"/>
        </w:numPr>
        <w:pStyle w:val="Compact"/>
      </w:pPr>
      <w:r>
        <w:t xml:space="preserve">Recycling programs for consumable welding materials (electrodes, shielding gases).</w:t>
      </w:r>
    </w:p>
    <w:p>
      <w:pPr>
        <w:numPr>
          <w:ilvl w:val="0"/>
          <w:numId w:val="1002"/>
        </w:numPr>
        <w:pStyle w:val="Compact"/>
      </w:pPr>
      <w:r>
        <w:t xml:space="preserve">Ergonomic interventions to reduce long-term musculoskeletal disorders among the aging workforce of welders.</w:t>
      </w:r>
    </w:p>
    <w:p>
      <w:pPr>
        <w:pStyle w:val="FirstParagraph"/>
      </w:pPr>
      <w:r>
        <w:t xml:space="preserve">Sustainability is no longer optional; it is a prerequisite for foreign direct investment. Companies looking to establish hubs in North Africa scrutinize the environmental and social governance (ESG) credentials of their potential workforce locations.</w:t>
      </w:r>
    </w:p>
    <w:bookmarkEnd w:id="25"/>
    <w:bookmarkStart w:id="26" w:name="conclusion-and-future-recommendations"/>
    <w:p>
      <w:pPr>
        <w:pStyle w:val="Heading2"/>
      </w:pPr>
      <w:r>
        <w:t xml:space="preserve">Conclusion and Future Recommendations</w:t>
      </w:r>
    </w:p>
    <w:p>
      <w:pPr>
        <w:pStyle w:val="FirstParagraph"/>
      </w:pPr>
      <w:r>
        <w:t xml:space="preserve">In conclusion, the welder in</w:t>
      </w:r>
      <w:r>
        <w:t xml:space="preserve"> </w:t>
      </w:r>
      <w:r>
        <w:rPr>
          <w:bCs/>
          <w:b/>
        </w:rPr>
        <w:t xml:space="preserve">Morocco Casablanca</w:t>
      </w:r>
      <w:r>
        <w:t xml:space="preserve"> </w:t>
      </w:r>
      <w:r>
        <w:t xml:space="preserve">is a pivotal figure in the nation's industrial narrative. The transition from artisanal craftsmanship to high-precision industrial application requires sustained academic attention, policy support, and investment in human capital.</w:t>
      </w:r>
    </w:p>
    <w:p>
      <w:pPr>
        <w:pStyle w:val="BodyText"/>
      </w:pPr>
      <w:r>
        <w:rPr>
          <w:bCs/>
          <w:b/>
        </w:rPr>
        <w:t xml:space="preserve">Recommendations:</w:t>
      </w:r>
    </w:p>
    <w:p>
      <w:pPr>
        <w:numPr>
          <w:ilvl w:val="0"/>
          <w:numId w:val="1003"/>
        </w:numPr>
        <w:pStyle w:val="Compact"/>
      </w:pPr>
      <w:r>
        <w:rPr>
          <w:bCs/>
          <w:b/>
        </w:rPr>
        <w:t xml:space="preserve">Publisher/Academic Role:</w:t>
      </w:r>
      <w:r>
        <w:t xml:space="preserve"> </w:t>
      </w:r>
      <w:r>
        <w:t xml:space="preserve">Universities must produce research specifically tailored to metallurgy challenges in the Maghreb climate.</w:t>
      </w:r>
    </w:p>
    <w:p>
      <w:pPr>
        <w:numPr>
          <w:ilvl w:val="0"/>
          <w:numId w:val="1003"/>
        </w:numPr>
        <w:pStyle w:val="Compact"/>
      </w:pPr>
      <w:r>
        <w:rPr>
          <w:bCs/>
          <w:b/>
        </w:rPr>
        <w:t xml:space="preserve">Government Policy:</w:t>
      </w:r>
      <w:r>
        <w:t xml:space="preserve">Incentives for companies that provide apprenticeship programs for uncertified welders.</w:t>
      </w:r>
    </w:p>
    <w:p>
      <w:pPr>
        <w:numPr>
          <w:ilvl w:val="0"/>
          <w:numId w:val="1003"/>
        </w:numPr>
        <w:pStyle w:val="Compact"/>
      </w:pPr>
      <w:r>
        <w:rPr>
          <w:bCs/>
          <w:b/>
        </w:rPr>
        <w:t xml:space="preserve">Curriculum Reform:</w:t>
      </w:r>
      <w:r>
        <w:t xml:space="preserve">Mandatory integration of robotics and safety engineering into all vocational welding degrees.</w:t>
      </w:r>
    </w:p>
    <w:p>
      <w:pPr>
        <w:pStyle w:val="FirstParagraph"/>
      </w:pPr>
      <w:r>
        <w:t xml:space="preserve">The future of Casablanca as a global industrial hub depends on the quality, safety, and technological proficiency of its welders. By elevating the status and skill set of this profession, Morocco can secure its position at the forefront of Mediterranean manufacturing.</w:t>
      </w:r>
    </w:p>
    <w:bookmarkEnd w:id="26"/>
    <w:p>
      <w:pPr>
        <w:pStyle w:val="BodyText"/>
      </w:pPr>
      <w:r>
        <w:t xml:space="preserve">© 2023 Academic Research Institute | Industrial Studies Division</w:t>
      </w:r>
    </w:p>
    <w:p>
      <w:pPr>
        <w:pStyle w:val="BodyText"/>
      </w:pPr>
      <w:r>
        <w:rPr>
          <w:iCs/>
          <w:i/>
        </w:rPr>
        <w:t xml:space="preserve">Presentation prepared for the International Conference on Vocational Development in Emerging Markets.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Welder in Morocco's Industrial Evolution</dc:title>
  <dc:creator/>
  <dc:language>en</dc:language>
  <cp:keywords/>
  <dcterms:created xsi:type="dcterms:W3CDTF">2026-07-29T21:05:21Z</dcterms:created>
  <dcterms:modified xsi:type="dcterms:W3CDTF">2026-07-29T21:05:21Z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