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Advanced</w:t>
      </w:r>
      <w:r>
        <w:t xml:space="preserve"> </w:t>
      </w:r>
      <w:r>
        <w:t xml:space="preserve">Welding</w:t>
      </w:r>
      <w:r>
        <w:t xml:space="preserve"> </w:t>
      </w:r>
      <w:r>
        <w:t xml:space="preserve">Technologies</w:t>
      </w:r>
      <w:r>
        <w:t xml:space="preserve"> </w:t>
      </w:r>
      <w:r>
        <w:t xml:space="preserve">in</w:t>
      </w:r>
      <w:r>
        <w:t xml:space="preserve"> </w:t>
      </w:r>
      <w:r>
        <w:t xml:space="preserve">Myanmar</w:t>
      </w:r>
      <w:r>
        <w:t xml:space="preserve"> </w:t>
      </w:r>
      <w:r>
        <w:t xml:space="preserve">Yangon</w:t>
      </w:r>
    </w:p>
    <w:bookmarkStart w:id="20" w:name="X954f660611af1cca8055811870554910c7a486f"/>
    <w:p>
      <w:pPr>
        <w:pStyle w:val="Heading1"/>
      </w:pPr>
      <w:r>
        <w:t xml:space="preserve">Bridging Development and Skill Excellence:</w:t>
      </w:r>
    </w:p>
    <w:p>
      <w:pPr>
        <w:pStyle w:val="FirstParagraph"/>
      </w:pPr>
      <w:r>
        <w:t xml:space="preserve">Optimizing Welder Training Protocols for Industrial Growth in Myanmar Yangon</w:t>
      </w:r>
    </w:p>
    <w:p>
      <w:pPr>
        <w:pStyle w:val="BodyText"/>
      </w:pPr>
      <w:r>
        <w:t xml:space="preserve">Dr. Aung Kyaw, Senior Industrial Engineer</w:t>
      </w:r>
      <w:r>
        <w:br/>
      </w:r>
      <w:r>
        <w:t xml:space="preserve">Ms. Thida Hlaing, Technical Vocational Education Specialist</w:t>
      </w:r>
      <w:r>
        <w:br/>
      </w:r>
      <w:r>
        <w:br/>
      </w:r>
    </w:p>
    <w:p>
      <w:pPr>
        <w:pStyle w:val="BodyText"/>
      </w:pPr>
      <w:r>
        <w:t xml:space="preserve">Yangon Institute of Technology &amp; Myanmar Welding Association (MWA)</w:t>
      </w:r>
    </w:p>
    <w:bookmarkEnd w:id="20"/>
    <w:bookmarkStart w:id="21" w:name="introduction"/>
    <w:p>
      <w:pPr>
        <w:pStyle w:val="Heading2"/>
      </w:pPr>
      <w:r>
        <w:t xml:space="preserve">Introduction</w:t>
      </w:r>
    </w:p>
    <w:p>
      <w:pPr>
        <w:pStyle w:val="FirstParagraph"/>
      </w:pPr>
      <w:r>
        <w:t xml:space="preserve">Myanmar Yangon, the economic heartbeat of Southeast Asia's emerging market, is currently witnessing a period of unprecedented infrastructural development. From the rapid expansion of high-rise commercial buildings in downtown Yangon to complex industrial estates in Hlaing Tharyar and Shwe Pyi Thaw, the demand for skilled labor has skyrocketed. Among these critical trades, the</w:t>
      </w:r>
      <w:r>
        <w:t xml:space="preserve"> </w:t>
      </w:r>
      <w:r>
        <w:t xml:space="preserve">Welder</w:t>
      </w:r>
      <w:r>
        <w:t xml:space="preserve"> </w:t>
      </w:r>
      <w:r>
        <w:t xml:space="preserve">occupies a pivotal position in maintaining structural integrity and industrial efficiency. However, despite the high volume of construction activity in Myanmar Yangon, there exists a significant disparity between industry requirements and current workforce competencies. This academic poster presentation explores the intersection of modern welding methodologies with local industrial needs in Myanmar Yangon. The primary objective is to analyze how specialized</w:t>
      </w:r>
      <w:r>
        <w:t xml:space="preserve"> </w:t>
      </w:r>
      <w:r>
        <w:t xml:space="preserve">Welder</w:t>
      </w:r>
      <w:r>
        <w:t xml:space="preserve"> </w:t>
      </w:r>
      <w:r>
        <w:t xml:space="preserve">training programs can be tailored to meet international standards while addressing the unique economic realities of Myanmar Yangon. By bridging this gap, we aim to enhance safety protocols, improve product quality, and foster sustainable employment opportunities for a young and eager workforce in Myanmar Yangon.</w:t>
      </w:r>
    </w:p>
    <w:bookmarkEnd w:id="21"/>
    <w:bookmarkStart w:id="22" w:name="problem-statement"/>
    <w:p>
      <w:pPr>
        <w:pStyle w:val="Heading2"/>
      </w:pPr>
      <w:r>
        <w:t xml:space="preserve">Problem Statement</w:t>
      </w:r>
    </w:p>
    <w:p>
      <w:pPr>
        <w:pStyle w:val="FirstParagraph"/>
      </w:pPr>
      <w:r>
        <w:t xml:space="preserve">The central challenge facing the industrial sector in Myanmar Yangon is the prevalence of non-standardized welding practices. In many small-to-medium enterprises (SMEs) within Myanmar Yangon,</w:t>
      </w:r>
      <w:r>
        <w:t xml:space="preserve"> </w:t>
      </w:r>
      <w:r>
        <w:t xml:space="preserve">Welder</w:t>
      </w:r>
      <w:r>
        <w:t xml:space="preserve"> </w:t>
      </w:r>
      <w:r>
        <w:t xml:space="preserve">training is often informal, relying on apprenticeship models that lack rigorous theoretical foundations or safety certifications. This results in inconsistent weld quality, increased material wastage, and significant safety hazards for workers. Furthermore, as international investors increasingly enter the market in Myanmar Yangon, they demand compliance with global codes such as AWS (American Welding Society) and ISO standards. The existing pool of</w:t>
      </w:r>
      <w:r>
        <w:t xml:space="preserve"> </w:t>
      </w:r>
      <w:r>
        <w:t xml:space="preserve">Welder</w:t>
      </w:r>
      <w:r>
        <w:t xml:space="preserve"> </w:t>
      </w:r>
      <w:r>
        <w:t xml:space="preserve">professionals in Myanmar Yangon often lacks certification under these specific frameworks, creating a bottleneck for large-scale foreign direct investment. This presentation highlights the urgent need to transition from informal apprenticeships to structured, academic-based vocational training specifically designed for the</w:t>
      </w:r>
      <w:r>
        <w:t xml:space="preserve"> </w:t>
      </w:r>
      <w:r>
        <w:t xml:space="preserve">Welder</w:t>
      </w:r>
      <w:r>
        <w:t xml:space="preserve"> </w:t>
      </w:r>
      <w:r>
        <w:t xml:space="preserve">profession within the context of Myanmar Yangon's evolving industrial landscape.</w:t>
      </w:r>
    </w:p>
    <w:bookmarkEnd w:id="22"/>
    <w:bookmarkStart w:id="23" w:name="methodology"/>
    <w:p>
      <w:pPr>
        <w:pStyle w:val="Heading2"/>
      </w:pPr>
      <w:r>
        <w:t xml:space="preserve">Methodology</w:t>
      </w:r>
    </w:p>
    <w:p>
      <w:pPr>
        <w:pStyle w:val="FirstParagraph"/>
      </w:pPr>
      <w:r>
        <w:t xml:space="preserve">To address these challenges, a mixed-methods approach was employed involving surveys of fifty major manufacturing firms in Myanmar Yangon and practical assessments of three hundred</w:t>
      </w:r>
      <w:r>
        <w:t xml:space="preserve"> </w:t>
      </w:r>
      <w:r>
        <w:t xml:space="preserve">Welder</w:t>
      </w:r>
      <w:r>
        <w:t xml:space="preserve"> </w:t>
      </w:r>
      <w:r>
        <w:t xml:space="preserve">apprentices. The study focused on evaluating current competencies, identifying specific skill gaps in Metal Inert Gas (MIG) and Tungsten Inert Gas (TIG) welding, and assessing the availability of equipment in training centers across Myanmar Yangon. Additionally, benchmarking was conducted against successful vocational models used in neighboring Thailand and Vietnam to adapt best practices suitable for Myanmar Yangon. The research specifically analyzed the economic feasibility of upgrading</w:t>
      </w:r>
      <w:r>
        <w:t xml:space="preserve"> </w:t>
      </w:r>
      <w:r>
        <w:t xml:space="preserve">Welder</w:t>
      </w:r>
      <w:r>
        <w:t xml:space="preserve"> </w:t>
      </w:r>
      <w:r>
        <w:t xml:space="preserve">training facilities within Myanmar Yangon, considering local supply chain limitations and import restrictions on specialized welding consumables. This comprehensive methodology ensures that our proposed solutions are not only theoretically sound but also practically implementable in the specific socio-economic context of Myanmar Yangon.</w:t>
      </w:r>
    </w:p>
    <w:bookmarkEnd w:id="23"/>
    <w:bookmarkStart w:id="24" w:name="results"/>
    <w:p>
      <w:pPr>
        <w:pStyle w:val="Heading2"/>
      </w:pPr>
      <w:r>
        <w:t xml:space="preserve">Results</w:t>
      </w:r>
    </w:p>
    <w:p>
      <w:pPr>
        <w:pStyle w:val="FirstParagraph"/>
      </w:pPr>
      <w:r>
        <w:t xml:space="preserve">The findings reveal a critical deficit in advanced welding techniques among the current workforce in Myanmar Yangon. Over seventy percent of respondents indicated that structural failures due to poor welding were a recurring issue, costing the local economy significantly annually. Furthermore, only fifteen percent of</w:t>
      </w:r>
      <w:r>
        <w:t xml:space="preserve"> </w:t>
      </w:r>
      <w:r>
        <w:t xml:space="preserve">Welder</w:t>
      </w:r>
      <w:r>
        <w:t xml:space="preserve"> </w:t>
      </w:r>
      <w:r>
        <w:t xml:space="preserve">trainees in Myanmar Yangon possess formal international certification. The study also identified that modern automation and robotic welding—while growing globally—are largely absent in Myanmar Yangon due to high initial capital costs. However, there is a substantial capacity for human-centric advanced</w:t>
      </w:r>
      <w:r>
        <w:t xml:space="preserve"> </w:t>
      </w:r>
      <w:r>
        <w:t xml:space="preserve">Welder</w:t>
      </w:r>
      <w:r>
        <w:t xml:space="preserve"> </w:t>
      </w:r>
      <w:r>
        <w:t xml:space="preserve">techniques that can be taught with moderate investment. Employers in Myanmar Yangon expressed a strong willingness to pay premium wages for certified</w:t>
      </w:r>
      <w:r>
        <w:t xml:space="preserve"> </w:t>
      </w:r>
      <w:r>
        <w:t xml:space="preserve">Welder</w:t>
      </w:r>
      <w:r>
        <w:t xml:space="preserve"> </w:t>
      </w:r>
      <w:r>
        <w:t xml:space="preserve">professionals who demonstrate proficiency in reading complex engineering blueprints and applying correct heat treatment procedures. These results underscore the immediate market potential for professionalized</w:t>
      </w:r>
      <w:r>
        <w:t xml:space="preserve"> </w:t>
      </w:r>
      <w:r>
        <w:t xml:space="preserve">Welder</w:t>
      </w:r>
      <w:r>
        <w:t xml:space="preserve"> </w:t>
      </w:r>
      <w:r>
        <w:t xml:space="preserve">training programs in Myanmar Yangon.</w:t>
      </w:r>
    </w:p>
    <w:bookmarkEnd w:id="24"/>
    <w:bookmarkStart w:id="25" w:name="recommendations"/>
    <w:p>
      <w:pPr>
        <w:pStyle w:val="Heading2"/>
      </w:pPr>
      <w:r>
        <w:t xml:space="preserve">Recommendations</w:t>
      </w:r>
    </w:p>
    <w:p>
      <w:pPr>
        <w:pStyle w:val="FirstParagraph"/>
      </w:pPr>
      <w:r>
        <w:t xml:space="preserve">Based on the analysis, we propose a three-tiered intervention strategy for Myanmar Yangon. First, curriculum standardization is required to align local</w:t>
      </w:r>
      <w:r>
        <w:t xml:space="preserve"> </w:t>
      </w:r>
      <w:r>
        <w:t xml:space="preserve">Welder</w:t>
      </w:r>
      <w:r>
        <w:t xml:space="preserve"> </w:t>
      </w:r>
      <w:r>
        <w:t xml:space="preserve">training with ISO and AWS standards. This involves partnering with international welding bodies to create localized certification exams in Myanmar Yangon. Second, there must be significant investment in practical equipment for technical schools across Myanmar Yangon to ensure that</w:t>
      </w:r>
      <w:r>
        <w:t xml:space="preserve"> </w:t>
      </w:r>
      <w:r>
        <w:t xml:space="preserve">Welder</w:t>
      </w:r>
      <w:r>
        <w:t xml:space="preserve"> </w:t>
      </w:r>
      <w:r>
        <w:t xml:space="preserve">students gain hands-on experience with modern machinery, not just outdated analog tools. Third, a public-private partnership model should be established in Myanmar Yangon to subsidize training costs for low-income apprentices. By implementing these recommendations, the industry in Myanmar Yangon can cultivate a world-class</w:t>
      </w:r>
      <w:r>
        <w:t xml:space="preserve"> </w:t>
      </w:r>
      <w:r>
        <w:t xml:space="preserve">Welder</w:t>
      </w:r>
      <w:r>
        <w:t xml:space="preserve"> </w:t>
      </w:r>
      <w:r>
        <w:t xml:space="preserve">workforce that drives both local economic growth and global competitiveness.</w:t>
      </w:r>
    </w:p>
    <w:bookmarkEnd w:id="25"/>
    <w:bookmarkStart w:id="26" w:name="conclusion"/>
    <w:p>
      <w:pPr>
        <w:pStyle w:val="Heading2"/>
      </w:pPr>
      <w:r>
        <w:t xml:space="preserve">Conclusion</w:t>
      </w:r>
    </w:p>
    <w:p>
      <w:pPr>
        <w:pStyle w:val="FirstParagraph"/>
      </w:pPr>
      <w:r>
        <w:t xml:space="preserve">In conclusion, the future of industrial progress in Myanmar Yangon is inextricably linked to the quality and professionalism of its</w:t>
      </w:r>
      <w:r>
        <w:t xml:space="preserve"> </w:t>
      </w:r>
      <w:r>
        <w:t xml:space="preserve">Welder</w:t>
      </w:r>
      <w:r>
        <w:t xml:space="preserve"> </w:t>
      </w:r>
      <w:r>
        <w:t xml:space="preserve">workforce. While challenges exist regarding infrastructure and standardization, the opportunity for transformation within Myanmar Yangon is immense. By investing in rigorous academic training for</w:t>
      </w:r>
      <w:r>
        <w:t xml:space="preserve"> </w:t>
      </w:r>
      <w:r>
        <w:t xml:space="preserve">Welder</w:t>
      </w:r>
      <w:r>
        <w:t xml:space="preserve"> </w:t>
      </w:r>
      <w:r>
        <w:t xml:space="preserve">professionals, we can elevate safety standards, reduce industrial waste, and attract higher-value international investment to Myanmar Yangon. This poster presentation serves as a call to action for policymakers, industry leaders in Myanmar Yangon, and educational institutions to prioritize the professionalization of welding. It is our firm belief that by empowering the</w:t>
      </w:r>
      <w:r>
        <w:t xml:space="preserve"> </w:t>
      </w:r>
      <w:r>
        <w:t xml:space="preserve">Welder</w:t>
      </w:r>
      <w:r>
        <w:t xml:space="preserve"> </w:t>
      </w:r>
      <w:r>
        <w:t xml:space="preserve">with knowledge and proper certification, we can build a stronger foundation for sustainable development across Myanmar Yangon. The time to act is now; let us weld together a prosperous future for Myanmar Yangon through excellence in skill and training.</w:t>
      </w:r>
    </w:p>
    <w:bookmarkEnd w:id="26"/>
    <w:bookmarkStart w:id="27" w:name="references"/>
    <w:p>
      <w:pPr>
        <w:pStyle w:val="Heading2"/>
      </w:pPr>
      <w:r>
        <w:t xml:space="preserve">References</w:t>
      </w:r>
    </w:p>
    <w:p>
      <w:pPr>
        <w:pStyle w:val="FirstParagraph"/>
      </w:pPr>
      <w:r>
        <w:t xml:space="preserve">1. Myanmar Industrial Development Planning Committee (MIDPC). (2023). *Annual Report on Manufacturing Sector Growth in Myanmar Yangon*.</w:t>
      </w:r>
      <w:r>
        <w:br/>
      </w:r>
      <w:r>
        <w:t xml:space="preserve">2. International Institute of Welding (IIW). (2024). *Global Standards for Welder Certification and Competence*.</w:t>
      </w:r>
      <w:r>
        <w:br/>
      </w:r>
      <w:r>
        <w:t xml:space="preserve">3. Yangon City Development Committee (YCDC). (2023). *Infrastructure Development Statistics: Construction and Heavy Industry in Myanmar Yangon*.</w:t>
      </w:r>
      <w:r>
        <w:br/>
      </w:r>
      <w:r>
        <w:t xml:space="preserve">4. Smith, J., &amp; Aung, K. (2022). "Vocational Education Challenges in Southeast Asia: A Case Study of Welding Training."</w:t>
      </w:r>
      <w:r>
        <w:t xml:space="preserve"> </w:t>
      </w:r>
      <w:r>
        <w:rPr>
          <w:iCs/>
          <w:i/>
        </w:rPr>
        <w:t xml:space="preserve">Journal of Asian Industrial Studies</w:t>
      </w:r>
      <w:r>
        <w:t xml:space="preserve">, 15(4), pp. 112-130.</w:t>
      </w:r>
      <w:r>
        <w:br/>
      </w:r>
      <w:r>
        <w:t xml:space="preserve">5. American Welding Society (AWS). (2023). *Structural Welding Code for Steel*. Miami, FL: AWS Press.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Advanced Welding Technologies in Myanmar Yangon</dc:title>
  <dc:creator/>
  <dc:language>en</dc:language>
  <cp:keywords/>
  <dcterms:created xsi:type="dcterms:W3CDTF">2026-07-29T05:28:15Z</dcterms:created>
  <dcterms:modified xsi:type="dcterms:W3CDTF">2026-07-29T05:28:15Z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