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Welder</w:t>
      </w:r>
      <w:r>
        <w:t xml:space="preserve"> </w:t>
      </w:r>
      <w:r>
        <w:t xml:space="preserve">Professional</w:t>
      </w:r>
      <w:r>
        <w:t xml:space="preserve"> </w:t>
      </w:r>
      <w:r>
        <w:t xml:space="preserve">Standards</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eb18f8b768ba6f83d324858f314b34a4a638401"/>
    <w:p>
      <w:pPr>
        <w:pStyle w:val="Heading1"/>
      </w:pPr>
      <w:r>
        <w:t xml:space="preserve">Elevating Structural Integrity: A Comprehensive Analysis of Welding Standards, Safety Protocols, and Workforce Development in New Zealand Auckland</w:t>
      </w:r>
    </w:p>
    <w:p>
      <w:pPr>
        <w:pStyle w:val="FirstParagraph"/>
      </w:pPr>
      <w:r>
        <w:rPr>
          <w:bCs/>
          <w:b/>
        </w:rPr>
        <w:t xml:space="preserve">Presentation Type:</w:t>
      </w:r>
      <w:r>
        <w:t xml:space="preserve"> </w:t>
      </w:r>
      <w:r>
        <w:t xml:space="preserve">Academic Poster Presentation</w:t>
      </w:r>
    </w:p>
    <w:p>
      <w:pPr>
        <w:pStyle w:val="BodyText"/>
      </w:pPr>
      <w:r>
        <w:rPr>
          <w:bCs/>
          <w:b/>
        </w:rPr>
        <w:t xml:space="preserve">Context:</w:t>
      </w:r>
    </w:p>
    <w:p>
      <w:pPr>
        <w:pStyle w:val="BodyText"/>
      </w:pPr>
      <w:r>
        <w:rPr>
          <w:iCs/>
          <w:i/>
        </w:rPr>
        <w:t xml:space="preserve">This document serves as the textual content for an academic poster presentation focused on the role, regulatory environment, and industrial significance of a Welder within the specific geographic and economic context of Auckland, New Zealand.</w:t>
      </w:r>
    </w:p>
    <w:bookmarkEnd w:id="20"/>
    <w:bookmarkStart w:id="21" w:name="abstract"/>
    <w:p>
      <w:pPr>
        <w:pStyle w:val="Heading4"/>
      </w:pPr>
      <w:r>
        <w:t xml:space="preserve">Abstract</w:t>
      </w:r>
    </w:p>
    <w:p>
      <w:pPr>
        <w:pStyle w:val="FirstParagraph"/>
      </w:pPr>
      <w:r>
        <w:t xml:space="preserve">The construction and infrastructure sectors in New Zealand are undergoing rapid expansion, with Auckland serving as the primary epicenter for this growth. This poster presentation explores the critical role of the professional Welder in sustaining structural safety and engineering excellence within this region. It examines current regulatory frameworks, including WorkSafe New Zealand guidelines and NZS (New Zealand Standards) compliance, while highlighting emerging trends such as automation in welding technologies and sustainable construction practices tailored to Auckland's seismic requirements. The study aims to provide stakeholders with a holistic view of how skilled welders contribute to the resilience of urban infrastructure in one of the Pacific’s most dynamic metropolitan areas.</w:t>
      </w:r>
    </w:p>
    <w:bookmarkEnd w:id="21"/>
    <w:bookmarkStart w:id="22" w:name="Xfce12024a55d17d610b27fc14b2b0816690e74b"/>
    <w:p>
      <w:pPr>
        <w:pStyle w:val="Heading2"/>
      </w:pPr>
      <w:r>
        <w:t xml:space="preserve">1. Introduction: The Contextual Importance of Welding in Auckland</w:t>
      </w:r>
    </w:p>
    <w:p>
      <w:pPr>
        <w:pStyle w:val="FirstParagraph"/>
      </w:pPr>
      <w:r>
        <w:t xml:space="preserve">Auckland, as the largest city in New Zealand, is experiencing unprecedented population growth and urban densification. This demographic shift necessitates a robust infrastructure network comprising residential high-rises, commercial complexes, transport hubs (such as the City Rail Link), and critical water management systems. At the heart of these structural endeavors lies the trade of welding.</w:t>
      </w:r>
    </w:p>
    <w:p>
      <w:pPr>
        <w:pStyle w:val="BodyText"/>
      </w:pPr>
      <w:r>
        <w:t xml:space="preserve">The role of a Welder in Auckland is not merely utilitarian; it is foundational to public safety. Given New Zealand’s geographical location on the Pacific Ring of Fire, building codes are stringent regarding seismic resistance. Steel connections, often achieved through high-grade welding processes, are vital for ensuring that structures can withstand tectonic stresses without catastrophic failure. This poster outlines the intersection of technical skill, regulatory compliance, and safety culture that defines modern welding practices in Auckland.</w:t>
      </w:r>
    </w:p>
    <w:bookmarkEnd w:id="22"/>
    <w:bookmarkStart w:id="23" w:name="X3d2ab430f4b56b80a0934e4ffee7868a135e388"/>
    <w:p>
      <w:pPr>
        <w:pStyle w:val="Heading2"/>
      </w:pPr>
      <w:r>
        <w:t xml:space="preserve">2. Regulatory Framework and Quality Assurance</w:t>
      </w:r>
    </w:p>
    <w:p>
      <w:pPr>
        <w:pStyle w:val="FirstParagraph"/>
      </w:pPr>
      <w:r>
        <w:t xml:space="preserve">In New Zealand, welding is heavily regulated to ensure consistency and safety across industries such as oil and gas, civil construction, manufacturing, and maritime sectors. For a Welder operating in Auckland adherence to specific standards is not optional but legally mandated.</w:t>
      </w:r>
    </w:p>
    <w:p>
      <w:pPr>
        <w:numPr>
          <w:ilvl w:val="0"/>
          <w:numId w:val="1001"/>
        </w:numPr>
        <w:pStyle w:val="Compact"/>
      </w:pPr>
      <w:r>
        <w:rPr>
          <w:bCs/>
          <w:b/>
        </w:rPr>
        <w:t xml:space="preserve">New Zealand Standards (NZS):</w:t>
      </w:r>
      <w:r>
        <w:t xml:space="preserve"> </w:t>
      </w:r>
      <w:r>
        <w:t xml:space="preserve">Specifically NZS 1339 (Structural Steelwork) and ISO standards adopted locally. These documents dictate the procedures for pre-heating, inter-pass temperature control, and post-weld heat treatment.</w:t>
      </w:r>
    </w:p>
    <w:p>
      <w:pPr>
        <w:numPr>
          <w:ilvl w:val="0"/>
          <w:numId w:val="1001"/>
        </w:numPr>
        <w:pStyle w:val="Compact"/>
      </w:pPr>
      <w:r>
        <w:rPr>
          <w:bCs/>
          <w:b/>
        </w:rPr>
        <w:t xml:space="preserve">WorkSafe New Zealand:</w:t>
      </w:r>
      <w:r>
        <w:t xml:space="preserve"> </w:t>
      </w:r>
      <w:r>
        <w:t xml:space="preserve">The national regulator enforces strict health and safety obligations under the Health and Safety at Work Act 2015. Welders must participate in Hazard Identification (HAZID) processes, utilize appropriate Personal Protective Equipment (PPE), and ensure ventilation standards are met to prevent exposure to harmful fumes.</w:t>
      </w:r>
    </w:p>
    <w:p>
      <w:pPr>
        <w:numPr>
          <w:ilvl w:val="0"/>
          <w:numId w:val="1001"/>
        </w:numPr>
        <w:pStyle w:val="Compact"/>
      </w:pPr>
      <w:r>
        <w:rPr>
          <w:bCs/>
          <w:b/>
        </w:rPr>
        <w:t xml:space="preserve">Certification Bodies:</w:t>
      </w:r>
      <w:r>
        <w:t xml:space="preserve"> </w:t>
      </w:r>
      <w:r>
        <w:t xml:space="preserve">Accreditation through bodies like the New Zealand Institution of Engineering Technology (NZIET) or international equivalents recognized in NZ ensures that a Welder possesses verified competencies. This is particularly crucial for pipeline welding and pressure vessel fabrication common in Auckland’s industrial zones.</w:t>
      </w:r>
    </w:p>
    <w:bookmarkEnd w:id="23"/>
    <w:bookmarkStart w:id="24" w:name="Xff8361aee89352cacac012fa7140362aad3e033"/>
    <w:p>
      <w:pPr>
        <w:pStyle w:val="Heading2"/>
      </w:pPr>
      <w:r>
        <w:t xml:space="preserve">3. Technological Advancements and Methodologies</w:t>
      </w:r>
    </w:p>
    <w:p>
      <w:pPr>
        <w:pStyle w:val="FirstParagraph"/>
      </w:pPr>
      <w:r>
        <w:t xml:space="preserve">The traditional perception of welding as purely manual labor is evolving. In the Auckland context, particularly within large-scale engineering firms, there is a significant shift toward advanced welding techniques to increase efficiency and precision.</w:t>
      </w:r>
    </w:p>
    <w:p>
      <w:pPr>
        <w:numPr>
          <w:ilvl w:val="0"/>
          <w:numId w:val="1002"/>
        </w:numPr>
        <w:pStyle w:val="Compact"/>
      </w:pPr>
      <w:r>
        <w:rPr>
          <w:bCs/>
          <w:b/>
        </w:rPr>
        <w:t xml:space="preserve">GMAW (Metal Inert Gas) and GTAW (Tungsten Inert Gas):</w:t>
      </w:r>
      <w:r>
        <w:t xml:space="preserve"> </w:t>
      </w:r>
      <w:r>
        <w:t xml:space="preserve">These processes remain dominant for general fabrication and high-quality joint requirements, respectively. They are extensively used in Auckland’s architectural steel projects due to their clean finish and versatility.</w:t>
      </w:r>
    </w:p>
    <w:p>
      <w:pPr>
        <w:numPr>
          <w:ilvl w:val="0"/>
          <w:numId w:val="1002"/>
        </w:numPr>
        <w:pStyle w:val="Compact"/>
      </w:pPr>
      <w:r>
        <w:rPr>
          <w:bCs/>
          <w:b/>
        </w:rPr>
        <w:t xml:space="preserve">Robotic Welding:</w:t>
      </w:r>
      <w:r>
        <w:t xml:space="preserve"> </w:t>
      </w:r>
      <w:r>
        <w:t xml:space="preserve">With the push for "Construction 4.0," off-site prefabrication has become a trend in Auckland to reduce on-site disruption. Robotic welding cells are increasingly utilized in factories located in industrial areas like South Auckland, offering higher repeatability and lower defect rates compared to manual methods.</w:t>
      </w:r>
    </w:p>
    <w:p>
      <w:pPr>
        <w:numPr>
          <w:ilvl w:val="0"/>
          <w:numId w:val="1002"/>
        </w:numPr>
        <w:pStyle w:val="Compact"/>
      </w:pPr>
      <w:r>
        <w:rPr>
          <w:bCs/>
          <w:b/>
        </w:rPr>
        <w:t xml:space="preserve">Digital Integration:</w:t>
      </w:r>
      <w:r>
        <w:t xml:space="preserve"> </w:t>
      </w:r>
      <w:r>
        <w:t xml:space="preserve">Modern Welders are expected to have digital literacy, utilizing tablet-based checklists for weld mapping and quality control documentation. This integration ensures traceability of every joint, a critical requirement for insurance and liability in high-rise developments.</w:t>
      </w:r>
    </w:p>
    <w:bookmarkEnd w:id="24"/>
    <w:bookmarkStart w:id="25" w:name="Xcf3454a33cf99f7c5a971139981a636255a75a8"/>
    <w:p>
      <w:pPr>
        <w:pStyle w:val="Heading2"/>
      </w:pPr>
      <w:r>
        <w:t xml:space="preserve">4. Health, Safety, and Environmental Considerations</w:t>
      </w:r>
    </w:p>
    <w:p>
      <w:pPr>
        <w:pStyle w:val="FirstParagraph"/>
      </w:pPr>
      <w:r>
        <w:t xml:space="preserve">Auckland’s urban environment imposes unique challenges on welding operations. Unlike rural construction sites, Auckland sites are often constrained by proximity to residential areas and public infrastructure. This necessitates rigorous safety protocols.</w:t>
      </w:r>
    </w:p>
    <w:p>
      <w:pPr>
        <w:numPr>
          <w:ilvl w:val="0"/>
          <w:numId w:val="1003"/>
        </w:numPr>
        <w:pStyle w:val="Compact"/>
      </w:pPr>
      <w:r>
        <w:rPr>
          <w:bCs/>
          <w:b/>
        </w:rPr>
        <w:t xml:space="preserve">Fume Extraction:</w:t>
      </w:r>
      <w:r>
        <w:t xml:space="preserve"> </w:t>
      </w:r>
      <w:r>
        <w:t xml:space="preserve">Given the health risks associated with hexavalent chromium and manganese in welding fumes, local councils enforce strict air quality monitoring. Welders must employ source capture extraction systems, especially when working indoors or in confined spaces like utility shafts.</w:t>
      </w:r>
    </w:p>
    <w:p>
      <w:pPr>
        <w:numPr>
          <w:ilvl w:val="0"/>
          <w:numId w:val="1003"/>
        </w:numPr>
        <w:pStyle w:val="Compact"/>
      </w:pPr>
      <w:r>
        <w:rPr>
          <w:bCs/>
          <w:b/>
        </w:rPr>
        <w:t xml:space="preserve">Noise and Visual Pollution:</w:t>
      </w:r>
      <w:r>
        <w:t xml:space="preserve"> </w:t>
      </w:r>
      <w:r>
        <w:t xml:space="preserve">Arc radiation and noise levels are strictly controlled to protect nearby communities. Best practices include the use of tinted screens and designated exclusion zones around welding activity.</w:t>
      </w:r>
    </w:p>
    <w:p>
      <w:pPr>
        <w:numPr>
          <w:ilvl w:val="0"/>
          <w:numId w:val="1003"/>
        </w:numPr>
        <w:pStyle w:val="Compact"/>
      </w:pPr>
      <w:r>
        <w:rPr>
          <w:bCs/>
          <w:b/>
        </w:rPr>
        <w:t xml:space="preserve">Sustainability:</w:t>
      </w:r>
      <w:r>
        <w:t xml:space="preserve"> </w:t>
      </w:r>
      <w:r>
        <w:t xml:space="preserve">The "Green Auckland" initiative encourages sustainable construction. This has led to a focus on energy-efficient welding power sources and minimizing waste through precise material usage, aligning with New Zealand’s broader climate change commitments.</w:t>
      </w:r>
    </w:p>
    <w:bookmarkEnd w:id="25"/>
    <w:bookmarkStart w:id="26" w:name="workforce-development-and-education"/>
    <w:p>
      <w:pPr>
        <w:pStyle w:val="Heading2"/>
      </w:pPr>
      <w:r>
        <w:t xml:space="preserve">5. Workforce Development and Education</w:t>
      </w:r>
    </w:p>
    <w:p>
      <w:pPr>
        <w:pStyle w:val="FirstParagraph"/>
      </w:pPr>
      <w:r>
        <w:t xml:space="preserve">The supply of qualified Welders is a critical bottleneck in Auckland’s construction boom. Educational pathways are adapting to meet industry demands.</w:t>
      </w:r>
    </w:p>
    <w:p>
      <w:pPr>
        <w:numPr>
          <w:ilvl w:val="0"/>
          <w:numId w:val="1004"/>
        </w:numPr>
        <w:pStyle w:val="Compact"/>
      </w:pPr>
      <w:r>
        <w:rPr>
          <w:bCs/>
          <w:b/>
        </w:rPr>
        <w:t xml:space="preserve">Vocational Training:</w:t>
      </w:r>
      <w:r>
        <w:t xml:space="preserve"> </w:t>
      </w:r>
      <w:r>
        <w:t xml:space="preserve">Institutions such as Unitec and AUT (Auckland University of Technology) offer specialized diplomas in welding engineering and fabrication. These programs emphasize not only manual skills but also reading complex engineering drawings and understanding metallurgy.</w:t>
      </w:r>
    </w:p>
    <w:p>
      <w:pPr>
        <w:numPr>
          <w:ilvl w:val="0"/>
          <w:numId w:val="1004"/>
        </w:numPr>
        <w:pStyle w:val="Compact"/>
      </w:pPr>
      <w:r>
        <w:rPr>
          <w:bCs/>
          <w:b/>
        </w:rPr>
        <w:t xml:space="preserve">Mentorship Programs:</w:t>
      </w:r>
      <w:r>
        <w:t xml:space="preserve"> </w:t>
      </w:r>
      <w:r>
        <w:t xml:space="preserve">Industry bodies promote mentorship to bridge the gap between theoretical knowledge and practical site experience. This is vital for retaining talent in a competitive market where skilled welders are in high demand across both civil infrastructure and private sector developments.</w:t>
      </w:r>
    </w:p>
    <w:p>
      <w:pPr>
        <w:numPr>
          <w:ilvl w:val="0"/>
          <w:numId w:val="1004"/>
        </w:numPr>
        <w:pStyle w:val="Compact"/>
      </w:pPr>
      <w:r>
        <w:rPr>
          <w:bCs/>
          <w:b/>
        </w:rPr>
        <w:t xml:space="preserve">Diversity Initiatives:</w:t>
      </w:r>
      <w:r>
        <w:t xml:space="preserve"> </w:t>
      </w:r>
      <w:r>
        <w:t xml:space="preserve">Efforts are underway to increase gender diversity in the trade within Auckland, recognizing that inclusive workforces drive innovation and safety culture improvements.</w:t>
      </w:r>
    </w:p>
    <w:bookmarkEnd w:id="26"/>
    <w:bookmarkStart w:id="27" w:name="Xdace5215dd32d759db3dc0bddfc8aa754ca40c1"/>
    <w:p>
      <w:pPr>
        <w:pStyle w:val="Heading2"/>
      </w:pPr>
      <w:r>
        <w:t xml:space="preserve">6. Case Study: Seismic Retrofitting of Heritage Structures</w:t>
      </w:r>
    </w:p>
    <w:p>
      <w:pPr>
        <w:pStyle w:val="FirstParagraph"/>
      </w:pPr>
      <w:r>
        <w:t xml:space="preserve">A pertinent example of welding’s importance in Auckland is the seismic retrofitting of heritage buildings in the CBD. These projects require highly skilled Welders who can work on existing, often corroded steel structures without compromising their integrity. The use of low-hydrogen electrodes and precise heat input control prevents further damage to historic materials while reinforcing them for modern safety standards. This case study underscores the need for Welders who possess both traditional craftsmanship and modern engineering knowledge.</w:t>
      </w:r>
    </w:p>
    <w:bookmarkEnd w:id="27"/>
    <w:bookmarkStart w:id="28" w:name="conclusion"/>
    <w:p>
      <w:pPr>
        <w:pStyle w:val="Heading2"/>
      </w:pPr>
      <w:r>
        <w:t xml:space="preserve">7. Conclusion</w:t>
      </w:r>
    </w:p>
    <w:p>
      <w:pPr>
        <w:pStyle w:val="FirstParagraph"/>
      </w:pPr>
      <w:r>
        <w:t xml:space="preserve">The profession of a Welder in Auckland is pivotal to the city’s development and resilience. It is a discipline that blends artisanal skill with rigorous scientific standards. As Auckland continues to grow, the demand for high-quality welds will only increase. Stakeholders must continue to invest in training, technology, and safety infrastructure to ensure that the workforce remains competent and compliant.</w:t>
      </w:r>
    </w:p>
    <w:p>
      <w:pPr>
        <w:pStyle w:val="BodyText"/>
      </w:pPr>
      <w:r>
        <w:t xml:space="preserve">This poster presentation highlights that effective welding practices are not just about joining metal; they are about joining communities safely sustainably and efficiently. Future research should focus on the impact of AI-driven quality control systems on traditional welding workflows in New Zealand.</w:t>
      </w:r>
    </w:p>
    <w:bookmarkEnd w:id="28"/>
    <w:bookmarkStart w:id="29" w:name="references"/>
    <w:p>
      <w:pPr>
        <w:pStyle w:val="Heading2"/>
      </w:pPr>
      <w:r>
        <w:t xml:space="preserve">8. References</w:t>
      </w:r>
    </w:p>
    <w:p>
      <w:pPr>
        <w:numPr>
          <w:ilvl w:val="0"/>
          <w:numId w:val="1005"/>
        </w:numPr>
        <w:pStyle w:val="Compact"/>
      </w:pPr>
      <w:r>
        <w:t xml:space="preserve">New Zealand Standards (NZS) 1339: Structural Steelwork.</w:t>
      </w:r>
    </w:p>
    <w:p>
      <w:pPr>
        <w:numPr>
          <w:ilvl w:val="0"/>
          <w:numId w:val="1005"/>
        </w:numPr>
        <w:pStyle w:val="Compact"/>
      </w:pPr>
      <w:r>
        <w:t xml:space="preserve">WorkSafe New Zealand. (2023). *Guidelines for Welding Safety and Fume Control*.</w:t>
      </w:r>
    </w:p>
    <w:p>
      <w:pPr>
        <w:numPr>
          <w:ilvl w:val="0"/>
          <w:numId w:val="1005"/>
        </w:numPr>
        <w:pStyle w:val="Compact"/>
      </w:pPr>
      <w:r>
        <w:t xml:space="preserve">Auckland Council. (2024). *Unitary Plan: Construction and Infrastructure Zones*.</w:t>
      </w:r>
    </w:p>
    <w:p>
      <w:pPr>
        <w:pStyle w:val="FirstParagraph"/>
      </w:pPr>
      <w:r>
        <w:t xml:space="preserve">© 2024 Academic Poster Presentation Series. All Rights Reserved.</w:t>
      </w:r>
    </w:p>
    <w:p>
      <w:pPr>
        <w:pStyle w:val="BodyText"/>
      </w:pPr>
      <w:r>
        <w:t xml:space="preserve">Contact: info@academicposter.nz | Auckland, New Zealand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Welder Professional Standards in New Zealand Auckland</dc:title>
  <dc:creator/>
  <dc:language>en</dc:language>
  <cp:keywords/>
  <dcterms:created xsi:type="dcterms:W3CDTF">2026-07-29T16:27:14Z</dcterms:created>
  <dcterms:modified xsi:type="dcterms:W3CDTF">2026-07-29T16:27:14Z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