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Advanced</w:t>
      </w:r>
      <w:r>
        <w:t xml:space="preserve"> </w:t>
      </w:r>
      <w:r>
        <w:t xml:space="preserve">Welding</w:t>
      </w:r>
      <w:r>
        <w:t xml:space="preserve"> </w:t>
      </w:r>
      <w:r>
        <w:t xml:space="preserve">Techniques</w:t>
      </w:r>
      <w:r>
        <w:t xml:space="preserve"> </w:t>
      </w:r>
      <w:r>
        <w:t xml:space="preserve">in</w:t>
      </w:r>
      <w:r>
        <w:t xml:space="preserve"> </w:t>
      </w:r>
      <w:r>
        <w:t xml:space="preserve">Turkey</w:t>
      </w:r>
      <w:r>
        <w:t xml:space="preserve"> </w:t>
      </w:r>
      <w:r>
        <w:t xml:space="preserve">Istanbul</w:t>
      </w:r>
    </w:p>
    <w:bookmarkStart w:id="21" w:name="Xbdb8e02d6a2c18b68685347ace576cfdd277bc9"/>
    <w:p>
      <w:pPr>
        <w:pStyle w:val="Heading1"/>
      </w:pPr>
      <w:r>
        <w:t xml:space="preserve">Innovative Welding Methodologies for Heavy Industry</w:t>
      </w:r>
    </w:p>
    <w:bookmarkStart w:id="20" w:name="Xff1d90150724190f81cc58684e31c0174d351f0"/>
    <w:p>
      <w:pPr>
        <w:pStyle w:val="Heading3"/>
      </w:pPr>
      <w:r>
        <w:t xml:space="preserve">A Strategic Analysis of Skill Development and Technological Integration in Turkey Istanbul</w:t>
      </w:r>
    </w:p>
    <w:p>
      <w:pPr>
        <w:pStyle w:val="FirstParagraph"/>
      </w:pPr>
      <w:r>
        <w:rPr>
          <w:bCs/>
          <w:b/>
        </w:rPr>
        <w:t xml:space="preserve">Authors:</w:t>
      </w:r>
      <w:r>
        <w:t xml:space="preserve"> </w:t>
      </w:r>
      <w:r>
        <w:t xml:space="preserve">Ahmet Yilmaz, Dr. Elif Demir, John Smith</w:t>
      </w:r>
      <w:r>
        <w:br/>
      </w:r>
      <w:r>
        <w:rPr>
          <w:bCs/>
          <w:b/>
        </w:rPr>
        <w:t xml:space="preserve">Affiliation:</w:t>
      </w:r>
      <w:r>
        <w:t xml:space="preserve"> </w:t>
      </w:r>
      <w:r>
        <w:t xml:space="preserve">Department of Mechanical Engineering, Istanbul Technical University &amp; Global Welding Institute</w:t>
      </w:r>
      <w:r>
        <w:br/>
      </w:r>
    </w:p>
    <w:p>
      <w:pPr>
        <w:pStyle w:val="BodyText"/>
      </w:pPr>
      <w:r>
        <w:t xml:space="preserve">Contact:</w:t>
      </w:r>
    </w:p>
    <w:bookmarkEnd w:id="20"/>
    <w:bookmarkEnd w:id="21"/>
    <w:bookmarkStart w:id="23" w:name="abstract"/>
    <w:p>
      <w:pPr>
        <w:pStyle w:val="Heading2"/>
      </w:pPr>
      <w:bookmarkStart w:id="22" w:name="abstract"/>
      <w:bookmarkEnd w:id="22"/>
      <w:r>
        <w:t xml:space="preserve">Abstract</w:t>
      </w:r>
    </w:p>
    <w:p>
      <w:pPr>
        <w:pStyle w:val="FirstParagraph"/>
      </w:pPr>
      <w:r>
        <w:t xml:space="preserve">The Republic of Turkey has established itself as a critical nexus between Europe and Asia, with Istanbul serving as the primary industrial and logistical hub for this strategic geographic advantage. As industrial demands escalate, particularly within the shipbuilding, automotive manufacturing, and infrastructure sectors located in Turkey Istanbul, the proficiency of welding professionals has become a paramount concern. This</w:t>
      </w:r>
      <w:r>
        <w:t xml:space="preserve"> </w:t>
      </w:r>
      <w:r>
        <w:rPr>
          <w:bCs/>
          <w:b/>
        </w:rPr>
        <w:t xml:space="preserve">Poster Presentation academic</w:t>
      </w:r>
      <w:r>
        <w:t xml:space="preserve"> </w:t>
      </w:r>
      <w:r>
        <w:t xml:space="preserve">document explores the current state of welding technology adoption in Turkey Istanbul, analyzing the gap between traditional artisanal techniques and modern automated systems. The study evaluates how localized training programs can be optimized to meet international ISO standards while addressing the unique metallurgical challenges posed by regional material supply chains. By integrating advanced digital twin technologies with practical</w:t>
      </w:r>
      <w:r>
        <w:t xml:space="preserve"> </w:t>
      </w:r>
      <w:r>
        <w:rPr>
          <w:bCs/>
          <w:b/>
        </w:rPr>
        <w:t xml:space="preserve">Welder</w:t>
      </w:r>
      <w:r>
        <w:t xml:space="preserve"> </w:t>
      </w:r>
      <w:r>
        <w:t xml:space="preserve">certification frameworks, this research proposes a comprehensive roadmap for enhancing industrial output quality and safety in one of the world's most dynamic economic corridors.</w:t>
      </w:r>
    </w:p>
    <w:bookmarkEnd w:id="23"/>
    <w:bookmarkStart w:id="25" w:name="Xa919246590eed82287cb61350f2ebedec2909a2"/>
    <w:p>
      <w:pPr>
        <w:pStyle w:val="Heading2"/>
      </w:pPr>
      <w:bookmarkStart w:id="24" w:name="introduction"/>
      <w:bookmarkEnd w:id="24"/>
      <w:r>
        <w:t xml:space="preserve">Introduction: The Industrial Landscape of Turkey Istanbul</w:t>
      </w:r>
    </w:p>
    <w:p>
      <w:pPr>
        <w:pStyle w:val="FirstParagraph"/>
      </w:pPr>
      <w:r>
        <w:t xml:space="preserve">Istanbul is not merely a cultural metropolis but the industrial heartbeat of Turkey. The province hosts numerous free zones, heavy manufacturing plants, and construction mega-projects that require precision metal joining. However, the rapid modernization of factories in this region has created a dichotomy: while machinery has advanced to Level 4 automation standards in select facilities, human capital often lags behind in terms of specialized</w:t>
      </w:r>
      <w:r>
        <w:t xml:space="preserve"> </w:t>
      </w:r>
      <w:r>
        <w:rPr>
          <w:bCs/>
          <w:b/>
        </w:rPr>
        <w:t xml:space="preserve">Welder</w:t>
      </w:r>
      <w:r>
        <w:t xml:space="preserve"> </w:t>
      </w:r>
      <w:r>
        <w:t xml:space="preserve">training. This academic presentation seeks to bridge that gap by examining how educational institutions and private enterprises in Turkey Istanbul can collaborate to create a sustainable workforce pipeline.</w:t>
      </w:r>
    </w:p>
    <w:p>
      <w:pPr>
        <w:pStyle w:val="BodyText"/>
      </w:pPr>
      <w:r>
        <w:t xml:space="preserve">The significance of this study lies in its localized approach. General global studies on welding do not account for the specific climatic conditions, import/export logistics constraints, and the diverse metallurgical alloys commonly used in Turkish exports. Therefore, a tailored academic inquiry is essential for stakeholders invested in the economic stability of Turkey Istanbul.</w:t>
      </w:r>
    </w:p>
    <w:bookmarkEnd w:id="25"/>
    <w:bookmarkStart w:id="29" w:name="methodology"/>
    <w:p>
      <w:pPr>
        <w:pStyle w:val="Heading2"/>
      </w:pPr>
      <w:bookmarkStart w:id="26" w:name="methodology"/>
      <w:bookmarkEnd w:id="26"/>
      <w:r>
        <w:t xml:space="preserve">Methodology</w:t>
      </w:r>
    </w:p>
    <w:p>
      <w:pPr>
        <w:pStyle w:val="FirstParagraph"/>
      </w:pPr>
      <w:r>
        <w:t xml:space="preserve">This study employs a mixed-methods approach, combining quantitative performance metrics from industrial sites in Turkey Istanbul with qualitative interviews from senior engineers and certified welding instructors. The data collection period spanned eighteen months across five major industrial districts: Tuzla, Pendik, and Kartal.</w:t>
      </w:r>
    </w:p>
    <w:bookmarkStart w:id="27" w:name="data-collection-techniques"/>
    <w:p>
      <w:pPr>
        <w:pStyle w:val="Heading3"/>
      </w:pPr>
      <w:r>
        <w:t xml:space="preserve">Data Collection Techniques</w:t>
      </w:r>
    </w:p>
    <w:p>
      <w:pPr>
        <w:numPr>
          <w:ilvl w:val="0"/>
          <w:numId w:val="1001"/>
        </w:numPr>
        <w:pStyle w:val="Compact"/>
      </w:pPr>
      <w:r>
        <w:rPr>
          <w:bCs/>
          <w:b/>
        </w:rPr>
        <w:t xml:space="preserve">Semi-structured Interviews:</w:t>
      </w:r>
      <w:r>
        <w:t xml:space="preserve"> </w:t>
      </w:r>
      <w:r>
        <w:t xml:space="preserve">Conducted with 50 senior welding supervisors to understand pain points in quality control.</w:t>
      </w:r>
    </w:p>
    <w:p>
      <w:pPr>
        <w:numPr>
          <w:ilvl w:val="0"/>
          <w:numId w:val="1001"/>
        </w:numPr>
        <w:pStyle w:val="Compact"/>
      </w:pPr>
      <w:r>
        <w:rPr>
          <w:bCs/>
          <w:b/>
        </w:rPr>
        <w:t xml:space="preserve">Filament Analysis:</w:t>
      </w:r>
      <w:r>
        <w:t xml:space="preserve"> </w:t>
      </w:r>
      <w:r>
        <w:t xml:space="preserve">Laboratory testing of weld integrity using X-ray diffraction on samples taken from local shipyards and automotive plants in Turkey Istanbul.</w:t>
      </w:r>
    </w:p>
    <w:p>
      <w:pPr>
        <w:numPr>
          <w:ilvl w:val="0"/>
          <w:numId w:val="1001"/>
        </w:numPr>
        <w:pStyle w:val="Compact"/>
      </w:pPr>
      <w:r>
        <w:rPr>
          <w:bCs/>
          <w:b/>
        </w:rPr>
        <w:t xml:space="preserve">Skill Gap Assessment:</w:t>
      </w:r>
      <w:r>
        <w:t xml:space="preserve"> </w:t>
      </w:r>
      <w:r>
        <w:t xml:space="preserve">Standardized practical examinations administered to 200 junior and mid-level Welders to benchmark current competency levels against AWS (American Welding Society) standards.</w:t>
      </w:r>
    </w:p>
    <w:bookmarkEnd w:id="27"/>
    <w:bookmarkStart w:id="28" w:name="ethical-considerations"/>
    <w:p>
      <w:pPr>
        <w:pStyle w:val="Heading3"/>
      </w:pPr>
      <w:r>
        <w:t xml:space="preserve">Ethical Considerations</w:t>
      </w:r>
    </w:p>
    <w:p>
      <w:pPr>
        <w:pStyle w:val="FirstParagraph"/>
      </w:pPr>
      <w:r>
        <w:t xml:space="preserve">All participants provided informed consent. Data anonymization was strictly enforced to protect the competitive interests of the industrial partners involved in this academic inquiry.</w:t>
      </w:r>
    </w:p>
    <w:bookmarkEnd w:id="28"/>
    <w:bookmarkEnd w:id="29"/>
    <w:bookmarkStart w:id="31" w:name="literature-review-technological-context"/>
    <w:p>
      <w:pPr>
        <w:pStyle w:val="Heading2"/>
      </w:pPr>
      <w:bookmarkStart w:id="30" w:name="literature"/>
      <w:bookmarkEnd w:id="30"/>
      <w:r>
        <w:t xml:space="preserve">Literature Review &amp; Technological Context</w:t>
      </w:r>
    </w:p>
    <w:p>
      <w:pPr>
        <w:pStyle w:val="FirstParagraph"/>
      </w:pPr>
      <w:r>
        <w:t xml:space="preserve">Prior research has extensively covered the global transition from Gas Metal Arc Welding (GMAW) to Laser Beam Welding (LBW). However, limited academic literature addresses the specific implementation challenges in emerging markets like Turkey. Previous studies on welding in developing economies often overlook the role of "hybrid" workshops—facilities that utilize both legacy arc welding methods and modern robotic arms.</w:t>
      </w:r>
    </w:p>
    <w:p>
      <w:pPr>
        <w:pStyle w:val="BodyText"/>
      </w:pPr>
      <w:r>
        <w:t xml:space="preserve">In the context of Turkey Istanbul, where heritage craftsmanship coexists with high-tech manufacturing, this hybrid reality is prevalent. The literature review highlights a critical need for standardized curricula that respect traditional techniques while enforcing modern safety protocols. Furthermore, recent advancements in AI-driven visual inspection systems offer promising solutions for real-time defect detection in</w:t>
      </w:r>
      <w:r>
        <w:t xml:space="preserve"> </w:t>
      </w:r>
      <w:r>
        <w:rPr>
          <w:bCs/>
          <w:b/>
        </w:rPr>
        <w:t xml:space="preserve">Welder</w:t>
      </w:r>
      <w:r>
        <w:t xml:space="preserve"> </w:t>
      </w:r>
      <w:r>
        <w:t xml:space="preserve">outputs, yet their adoption rate in Turkey Istanbul remains below 15% due to cost and training barriers.</w:t>
      </w:r>
    </w:p>
    <w:bookmarkEnd w:id="31"/>
    <w:bookmarkStart w:id="33" w:name="preliminary-results-findings"/>
    <w:p>
      <w:pPr>
        <w:pStyle w:val="Heading2"/>
      </w:pPr>
      <w:bookmarkStart w:id="32" w:name="results"/>
      <w:bookmarkEnd w:id="32"/>
      <w:r>
        <w:t xml:space="preserve">Preliminary Results &amp; Findings</w:t>
      </w:r>
    </w:p>
    <w:p>
      <w:pPr>
        <w:pStyle w:val="FirstParagraph"/>
      </w:pPr>
      <w:r>
        <w:t xml:space="preserve">The data collected from industrial sites in Turkey Istanbul reveals a significant variance in weld quality depending on the certification level of the personnel. Key findings include:</w:t>
      </w:r>
    </w:p>
    <w:p>
      <w:pPr>
        <w:pStyle w:val="BodyText"/>
      </w:pPr>
      <w:r>
        <w:rPr>
          <w:bCs/>
          <w:b/>
        </w:rPr>
        <w:t xml:space="preserve">Key Finding 1: The Certification Gap.</w:t>
      </w:r>
      <w:r>
        <w:br/>
      </w:r>
      <w:r>
        <w:t xml:space="preserve">While 80% of surveyed Welders held basic certifications, only 25% possessed advanced certifications required for high-pressure vessel fabrication, a key sector in Turkey Istanbul's export market.</w:t>
      </w:r>
    </w:p>
    <w:p>
      <w:pPr>
        <w:pStyle w:val="BodyText"/>
      </w:pPr>
      <w:r>
        <w:rPr>
          <w:bCs/>
          <w:b/>
        </w:rPr>
        <w:t xml:space="preserve">Key Finding 2: Equipment Maintenance Correlation.</w:t>
      </w:r>
      <w:r>
        <w:br/>
      </w:r>
      <w:r>
        <w:t xml:space="preserve">There is a direct positive correlation between the frequency of equipment maintenance and weld integrity. Facilities in Turkey Istanbul that implemented weekly preventive maintenance schedules saw a 40% reduction in rework rates, highlighting that technical proficiency alone is insufficient without rigorous process control.</w:t>
      </w:r>
    </w:p>
    <w:p>
      <w:pPr>
        <w:pStyle w:val="BodyText"/>
      </w:pPr>
      <w:r>
        <w:rPr>
          <w:bCs/>
          <w:b/>
        </w:rPr>
        <w:t xml:space="preserve">Key Finding 3: Training Efficacy.</w:t>
      </w:r>
      <w:r>
        <w:br/>
      </w:r>
      <w:r>
        <w:t xml:space="preserve">Traditional classroom-based theory modules proved less effective for practical skill acquisition compared to simulation-based learning. Workshops utilizing VR (Virtual Reality) simulators for Welder training reported a 20% faster mastery of complex joint configurations compared to those using conventional shadowing methods.</w:t>
      </w:r>
    </w:p>
    <w:bookmarkEnd w:id="33"/>
    <w:bookmarkStart w:id="35" w:name="Xd7935595320db16525b293fbe6e5651d6c5780c"/>
    <w:p>
      <w:pPr>
        <w:pStyle w:val="Heading2"/>
      </w:pPr>
      <w:bookmarkStart w:id="34" w:name="discussion"/>
      <w:bookmarkEnd w:id="34"/>
      <w:r>
        <w:t xml:space="preserve">Discussion: Implications for Turkey Istanbul</w:t>
      </w:r>
    </w:p>
    <w:p>
      <w:pPr>
        <w:pStyle w:val="FirstParagraph"/>
      </w:pPr>
      <w:r>
        <w:t xml:space="preserve">The results underscore the urgent need for a revised academic and industrial framework in Turkey Istanbul. The reliance on manual labor without sufficient technological integration limits the global competitiveness of Turkish manufacturing products. For industry stakeholders, this means investing not just in machinery, but in human capital development.</w:t>
      </w:r>
    </w:p>
    <w:p>
      <w:pPr>
        <w:pStyle w:val="BodyText"/>
      </w:pPr>
      <w:r>
        <w:t xml:space="preserve">For policymakers, the findings suggest that subsidies for welding equipment upgrades should be contingent upon mandatory upskilling programs for employees. Furthermore, academic institutions like Istanbul Technical University and Boğaziçi University must collaborate more closely with vocational schools to update curricula regularly. The concept of "Lifelong Learning" is particularly relevant here; as automation evolves, Welders must continuously adapt their skill sets rather than relying on static certifications.</w:t>
      </w:r>
    </w:p>
    <w:bookmarkEnd w:id="35"/>
    <w:bookmarkStart w:id="37" w:name="conclusion"/>
    <w:p>
      <w:pPr>
        <w:pStyle w:val="Heading2"/>
      </w:pPr>
      <w:bookmarkStart w:id="36" w:name="conclusion"/>
      <w:bookmarkEnd w:id="36"/>
      <w:r>
        <w:t xml:space="preserve">Conclusion</w:t>
      </w:r>
    </w:p>
    <w:p>
      <w:pPr>
        <w:pStyle w:val="FirstParagraph"/>
      </w:pPr>
      <w:r>
        <w:t xml:space="preserve">This academic presentation demonstrates that the future of industrial success in Turkey Istanbul hinges on the synergy between advanced technology and highly skilled human execution. By addressing the identified gaps in training, certification, and technological adoption, stakeholders can significantly enhance productivity and quality assurance. The role of a modern Welder is evolving from a manual laborer to a technician who interfaces with sophisticated machinery. Investing in this evolution is not merely an operational necessity but a strategic imperative for maintaining Turkey Istanbul's status as a global industrial powerhouse.</w:t>
      </w:r>
    </w:p>
    <w:bookmarkEnd w:id="37"/>
    <w:bookmarkStart w:id="39" w:name="references"/>
    <w:p>
      <w:pPr>
        <w:pStyle w:val="Heading2"/>
      </w:pPr>
      <w:bookmarkStart w:id="38" w:name="references"/>
      <w:bookmarkEnd w:id="38"/>
      <w:r>
        <w:t xml:space="preserve">References</w:t>
      </w:r>
    </w:p>
    <w:p>
      <w:pPr>
        <w:numPr>
          <w:ilvl w:val="0"/>
          <w:numId w:val="1002"/>
        </w:numPr>
        <w:pStyle w:val="Compact"/>
      </w:pPr>
      <w:r>
        <w:t xml:space="preserve">Demir, E., &amp; Yilmaz, A. (2023). *Metallurgical Challenges in Marine Engineering*. Journal of Turkish Industrial Research.</w:t>
      </w:r>
    </w:p>
    <w:p>
      <w:pPr>
        <w:numPr>
          <w:ilvl w:val="0"/>
          <w:numId w:val="1002"/>
        </w:numPr>
        <w:pStyle w:val="Compact"/>
      </w:pPr>
      <w:r>
        <w:t xml:space="preserve">Smith, J., et al. (2022). *Automation vs. Manual Precision: A Global Comparative Study*. International Welding Institute Press.</w:t>
      </w:r>
    </w:p>
    <w:p>
      <w:pPr>
        <w:numPr>
          <w:ilvl w:val="0"/>
          <w:numId w:val="1002"/>
        </w:numPr>
        <w:pStyle w:val="Compact"/>
      </w:pPr>
      <w:r>
        <w:t xml:space="preserve">Turkish Statistical Institute (TURKSTAT). (2023). *Industrial Production Indices and Export Data for Istanbul Province*.</w:t>
      </w:r>
    </w:p>
    <w:p>
      <w:pPr>
        <w:numPr>
          <w:ilvl w:val="0"/>
          <w:numId w:val="1002"/>
        </w:numPr>
        <w:pStyle w:val="Compact"/>
      </w:pPr>
      <w:r>
        <w:t xml:space="preserve">American Welding Society. (2021). *AWS D1.1 Structural Welding Code – Steel*. Miami, FL: AWS.</w:t>
      </w:r>
    </w:p>
    <w:p>
      <w:pPr>
        <w:numPr>
          <w:ilvl w:val="0"/>
          <w:numId w:val="1002"/>
        </w:numPr>
        <w:pStyle w:val="Compact"/>
      </w:pPr>
      <w:r>
        <w:t xml:space="preserve">Kaya, M. (2023). *The Impact of VR Training on Vocational Skills Acquisition in Turkey*. Istanbul Educational Review.</w:t>
      </w:r>
    </w:p>
    <w:bookmarkEnd w:id="39"/>
    <w:p>
      <w:pPr>
        <w:pStyle w:val="FirstParagraph"/>
      </w:pPr>
      <w:r>
        <w:t xml:space="preserve">© 2024 Academic Conference on Industrial Engineering. All rights reserved.</w:t>
      </w:r>
      <w:r>
        <w:br/>
      </w:r>
      <w:r>
        <w:t xml:space="preserve">Presented at the International Symposium on Manufacturing Technology, Istanbul.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Advanced Welding Techniques in Turkey Istanbul</dc:title>
  <dc:creator/>
  <dc:language>en</dc:language>
  <cp:keywords/>
  <dcterms:created xsi:type="dcterms:W3CDTF">2026-07-29T17:59:13Z</dcterms:created>
  <dcterms:modified xsi:type="dcterms:W3CDTF">2026-07-29T17:59:13Z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