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Academic</w:t>
      </w:r>
      <w:r>
        <w:t xml:space="preserve"> </w:t>
      </w:r>
      <w:r>
        <w:t xml:space="preserve">Researcher</w:t>
      </w:r>
      <w:r>
        <w:t xml:space="preserve"> </w:t>
      </w:r>
      <w:r>
        <w:t xml:space="preserve">Roles</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project-report"/>
    <w:p>
      <w:pPr>
        <w:pStyle w:val="Heading1"/>
      </w:pPr>
      <w:r>
        <w:t xml:space="preserve">Project Report</w:t>
      </w:r>
    </w:p>
    <w:p>
      <w:pPr>
        <w:pStyle w:val="FirstParagraph"/>
      </w:pPr>
      <w:r>
        <w:rPr>
          <w:bCs/>
          <w:b/>
        </w:rPr>
        <w:t xml:space="preserve">Date:</w:t>
      </w:r>
      <w:r>
        <w:br/>
      </w:r>
      <w:r>
        <w:t xml:space="preserve">October 26, 2023</w:t>
      </w:r>
      <w:r>
        <w:br/>
      </w:r>
      <w:r>
        <w:rPr>
          <w:bCs/>
          <w:b/>
        </w:rPr>
        <w:t xml:space="preserve">To:</w:t>
      </w:r>
      <w:r>
        <w:br/>
      </w:r>
      <w:r>
        <w:t xml:space="preserve">University Administration Board, Brazil São Paulo Division</w:t>
      </w:r>
      <w:r>
        <w:br/>
      </w:r>
      <w:r>
        <w:rPr>
          <w:bCs/>
          <w:b/>
        </w:rPr>
        <w:t xml:space="preserve">From:</w:t>
      </w:r>
      <w:r>
        <w:br/>
      </w:r>
      <w:r>
        <w:t xml:space="preserve">Strategic Planning Committee</w:t>
      </w:r>
      <w:r>
        <w:br/>
      </w:r>
    </w:p>
    <w:p>
      <w:pPr>
        <w:pStyle w:val="BodyText"/>
      </w:pPr>
      <w:r>
        <w:t xml:space="preserve">Subject:: Comprehensive Framework for the Academic Researcher Position in Brazil São Paulo</w:t>
      </w:r>
    </w:p>
    <w:bookmarkStart w:id="20" w:name="executive-summary"/>
    <w:p>
      <w:pPr>
        <w:pStyle w:val="Heading2"/>
      </w:pPr>
      <w:r>
        <w:t xml:space="preserve">1. Executive Summary</w:t>
      </w:r>
    </w:p>
    <w:p>
      <w:pPr>
        <w:pStyle w:val="FirstParagraph"/>
      </w:pPr>
      <w:r>
        <w:t xml:space="preserve">This Project Report outlines a strategic initiative to enhance the scientific output and global visibility of our institution by restructuring and expanding the role of the Academic Researcher within our facilities in Brazil, São Paulo. As one of the most vibrant economic and intellectual hubs in Latin America, Brazil São Paulo offers unique opportunities for interdisciplinary collaboration, industrial partnership, and high-impact publication. The primary objective is to define clear pathways for hiring, evaluating, and retaining top-tier Academic Researcher talent who can drive innovation while adhering to the rigorous standards expected by international academic bodies. This document serves as a foundational guide for human resources departments and department heads looking to optimize their research portfolios in this specific geographic context.</w:t>
      </w:r>
    </w:p>
    <w:bookmarkEnd w:id="20"/>
    <w:bookmarkStart w:id="21" w:name="contextual-background"/>
    <w:p>
      <w:pPr>
        <w:pStyle w:val="Heading2"/>
      </w:pPr>
      <w:r>
        <w:t xml:space="preserve">2. Contextual Background</w:t>
      </w:r>
    </w:p>
    <w:p>
      <w:pPr>
        <w:pStyle w:val="FirstParagraph"/>
      </w:pPr>
      <w:r>
        <w:t xml:space="preserve">The region of Brazil, specifically the state and city of São Paulo, has established itself as the undisputed center of scientific development in South America. Home to some of the world’s leading universities and research institutes, such as the University of São Paulo (USP), Campinas State University (UNICAMP), and multiple Federal Institutes, this area attracts significant funding from both public agencies like FAPESP (São Paulo Research Foundation) and international grant organizations. However, with this concentration of talent comes intense competition for resources, intellectual property rights, and prestigious positions.</w:t>
      </w:r>
      <w:r>
        <w:t xml:space="preserve"> </w:t>
      </w:r>
      <w:r>
        <w:t xml:space="preserve">In response to these dynamics, our institution must adapt its organizational structure to remain competitive. The traditional definitions of an Academic Researcher often fail to capture the multifaceted nature of modern science in a metropolitan hub like Brazil São Paulo. Consequently, this Project Report advocates for a reimagined job architecture that balances pure theoretical inquiry with applied solutions relevant to the local and global markets. By aligning our hiring practices with the specific scientific strengths of Brazil São Paulo—ranging from biotechnology and agriculture to urban sustainability and data science—we can create a symbiotic relationship between academia, industry, and government.</w:t>
      </w:r>
    </w:p>
    <w:bookmarkEnd w:id="21"/>
    <w:bookmarkStart w:id="22" w:name="strategic-objectives"/>
    <w:p>
      <w:pPr>
        <w:pStyle w:val="Heading2"/>
      </w:pPr>
      <w:r>
        <w:t xml:space="preserve">3. Strategic Objectives</w:t>
      </w:r>
    </w:p>
    <w:p>
      <w:pPr>
        <w:pStyle w:val="FirstParagraph"/>
      </w:pPr>
      <w:r>
        <w:t xml:space="preserve">The implementation of the new Academic Researcher framework is driven by three core objectives:</w:t>
      </w:r>
      <w:r>
        <w:t xml:space="preserve"> </w:t>
      </w:r>
      <w:r>
        <w:t xml:space="preserve">First, we aim to increase the quantity and quality of peer-reviewed publications originating from our Brazil São Paulo campuses. This involves not only increasing citation counts but also fostering collaborations with local industries that require R&amp;D services.</w:t>
      </w:r>
      <w:r>
        <w:t xml:space="preserve"> </w:t>
      </w:r>
      <w:r>
        <w:t xml:space="preserve">Second, we seek to diversify funding sources. While traditional government grants remain vital, there is a growing need for Academic Researcher profiles that are capable of securing private sector investment and international consortiums funds. This requires researchers to possess not only scientific expertise but also project management and business development skills.</w:t>
      </w:r>
      <w:r>
        <w:t xml:space="preserve"> </w:t>
      </w:r>
      <w:r>
        <w:t xml:space="preserve">Third, we intend to enhance the professional development trajectory of early-career scientists in Brazil São Paulo. By providing clear mentorship structures and transparent promotion criteria, we aim to reduce brain drain and retain high-potential talent within our institutional ecosystem.</w:t>
      </w:r>
    </w:p>
    <w:bookmarkEnd w:id="22"/>
    <w:bookmarkStart w:id="23" w:name="Xee1fe35afbfae6a6f61a59bf17b83e90ccd3bd1"/>
    <w:p>
      <w:pPr>
        <w:pStyle w:val="Heading2"/>
      </w:pPr>
      <w:r>
        <w:t xml:space="preserve">4. Role Definition: The Modern Academic Researcher</w:t>
      </w:r>
    </w:p>
    <w:p>
      <w:pPr>
        <w:pStyle w:val="FirstParagraph"/>
      </w:pPr>
      <w:r>
        <w:t xml:space="preserve">To achieve these goals, the definition of the Academic Researcher position must be updated. Historically, this role was viewed primarily as a vessel for teaching and independent study. In the current context of Brazil São Paulo’s dynamic economy, an Academic Researcher is expected to be a hybrid professional: part scientist, part communicator, and part innovator.</w:t>
      </w:r>
      <w:r>
        <w:t xml:space="preserve"> </w:t>
      </w:r>
      <w:r>
        <w:t xml:space="preserve">Key responsibilities include conducting original research that addresses global challenges with local relevance. For instance, an Academic Researcher specializing in public health must consider the specific epidemiological data of urban centers in Brazil São Paulo while contributing to worldwide medical knowledge. Furthermore, they are expected to supervise graduate students effectively, ensuring that the next generation of scientists is well-versed in both ethical research practices and technological proficiency.</w:t>
      </w:r>
      <w:r>
        <w:t xml:space="preserve"> </w:t>
      </w:r>
      <w:r>
        <w:t xml:space="preserve">Collaboration is paramount. An Academic Researcher must actively build networks with other institutions within Brazil São Paulo and abroad. This includes participating in joint labs, co-authoring international papers, and attending global conferences to represent our institution’s interests. The ability to translate complex scientific findings into accessible language for policymakers and the general public is also a critical competency in this region, given the high level of civic engagement and media presence in São Paulo.</w:t>
      </w:r>
    </w:p>
    <w:bookmarkEnd w:id="23"/>
    <w:bookmarkStart w:id="24" w:name="implementation-strategy"/>
    <w:p>
      <w:pPr>
        <w:pStyle w:val="Heading2"/>
      </w:pPr>
      <w:r>
        <w:t xml:space="preserve">5. Implementation Strategy</w:t>
      </w:r>
    </w:p>
    <w:p>
      <w:pPr>
        <w:pStyle w:val="FirstParagraph"/>
      </w:pPr>
      <w:r>
        <w:t xml:space="preserve">The rollout of this new framework will occur in three phases over the next eighteen months. Phase one involves a comprehensive audit of existing faculty profiles to identify gaps in expertise and potential for interdisciplinary work. This will be followed by the development of tailored recruitment packages that offer competitive salaries, laboratory space guarantees, and start-up funds specifically designed for the high cost-of-living environment in Brazil São Paulo.</w:t>
      </w:r>
      <w:r>
        <w:t xml:space="preserve"> </w:t>
      </w:r>
      <w:r>
        <w:t xml:space="preserve">Phase two focuses on integration. New Academic Researcher hires will be paired with senior mentors who have established track records in securing large-scale grants. Workshops on intellectual property management and grant writing will be mandatory, ensuring that all researchers are equipped to navigate the bureaucratic complexities of funding agencies in Brazil, as well as international bodies.</w:t>
      </w:r>
      <w:r>
        <w:t xml:space="preserve"> </w:t>
      </w:r>
      <w:r>
        <w:t xml:space="preserve">Phase three involves continuous evaluation and feedback loops. Performance metrics will be adjusted annually to reflect changes in the global scientific landscape and local economic conditions in Brazil São Paulo. We will utilize key performance indicators (KPIs) such as grant acquisition rates, publication impact factors, and industry partnership value to assess the effectiveness of this new model.</w:t>
      </w:r>
    </w:p>
    <w:bookmarkEnd w:id="24"/>
    <w:bookmarkStart w:id="25" w:name="challenges-and-mitigation"/>
    <w:p>
      <w:pPr>
        <w:pStyle w:val="Heading2"/>
      </w:pPr>
      <w:r>
        <w:t xml:space="preserve">6. Challenges and Mitigation</w:t>
      </w:r>
    </w:p>
    <w:p>
      <w:pPr>
        <w:pStyle w:val="FirstParagraph"/>
      </w:pPr>
      <w:r>
        <w:t xml:space="preserve">Several challenges are anticipated during this transition. The primary concern is the resistance to change from long-standing faculty members who may view these new requirements as administrative burdens rather than professional enhancements. To mitigate this, we will emphasize the benefits of increased funding opportunities and institutional prestige that come with successful adherence to these new standards.</w:t>
      </w:r>
      <w:r>
        <w:t xml:space="preserve"> </w:t>
      </w:r>
      <w:r>
        <w:t xml:space="preserve">Additionally, regulatory compliance within Brazil’s complex legal framework regarding labor laws and research ethics must be carefully managed. Legal counsel specializing in academic law in Brazil São Paulo will be engaged to ensure all contracts and research protocols comply with national regulations while meeting international ethical standards.</w:t>
      </w:r>
    </w:p>
    <w:bookmarkEnd w:id="25"/>
    <w:bookmarkStart w:id="26" w:name="conclusion"/>
    <w:p>
      <w:pPr>
        <w:pStyle w:val="Heading2"/>
      </w:pPr>
      <w:r>
        <w:t xml:space="preserve">7. Conclusion</w:t>
      </w:r>
    </w:p>
    <w:p>
      <w:pPr>
        <w:pStyle w:val="FirstParagraph"/>
      </w:pPr>
      <w:r>
        <w:t xml:space="preserve">In conclusion, this Project Report asserts that the strategic revitalization of the Academic Researcher role is essential for maintaining our institution’s relevance and excellence in a rapidly evolving global landscape. By focusing specifically on the unique opportunities and challenges present in Brazil São Paulo, we can create a research environment that is not only academically rigorous but also socially impactful and economically viable. The success of this initiative will depend on the collective commitment of administration, faculty, and staff to embrace these new paradigms. We recommend immediate approval for the formation of an implementation task force to begin Phase one operations in the upcoming fiscal quarter.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Academic Researcher Roles in Brazil, São Paulo</dc:title>
  <dc:creator/>
  <cp:keywords/>
  <dcterms:created xsi:type="dcterms:W3CDTF">2026-07-29T23:11:16Z</dcterms:created>
  <dcterms:modified xsi:type="dcterms:W3CDTF">2026-07-29T23:11:16Z</dcterms:modified>
</cp:coreProperties>
</file>

<file path=docProps/custom.xml><?xml version="1.0" encoding="utf-8"?>
<Properties xmlns="http://schemas.openxmlformats.org/officeDocument/2006/custom-properties" xmlns:vt="http://schemas.openxmlformats.org/officeDocument/2006/docPropsVTypes"/>
</file>