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Academic</w:t>
      </w:r>
      <w:r>
        <w:t xml:space="preserve"> </w:t>
      </w:r>
      <w:r>
        <w:t xml:space="preserve">Researcher</w:t>
      </w:r>
      <w:r>
        <w:t xml:space="preserve"> </w:t>
      </w:r>
      <w:r>
        <w:t xml:space="preserve">Initiative</w:t>
      </w:r>
      <w:r>
        <w:t xml:space="preserve"> </w:t>
      </w:r>
      <w:r>
        <w:t xml:space="preserve">in</w:t>
      </w:r>
      <w:r>
        <w:t xml:space="preserve"> </w:t>
      </w:r>
      <w:r>
        <w:t xml:space="preserve">China</w:t>
      </w:r>
      <w:r>
        <w:t xml:space="preserve"> </w:t>
      </w:r>
      <w:r>
        <w:t xml:space="preserve">Shanghai</w:t>
      </w:r>
    </w:p>
    <w:bookmarkStart w:id="31" w:name="Xf780b53342ae6c6202715d45ea14722cccd1ef1"/>
    <w:p>
      <w:pPr>
        <w:pStyle w:val="Heading1"/>
      </w:pPr>
      <w:r>
        <w:t xml:space="preserve">Project Report: Strategic Integration of Academic Researcher Programs in China Shanghai</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International Board of Directors</w:t>
      </w:r>
      <w:r>
        <w:br/>
      </w:r>
    </w:p>
    <w:p>
      <w:pPr>
        <w:pStyle w:val="BodyText"/>
      </w:pPr>
      <w:r>
        <w:t xml:space="preserve">Strategic Planning Committee</w:t>
      </w:r>
      <w:r>
        <w:br/>
      </w:r>
    </w:p>
    <w:bookmarkStart w:id="20" w:name="executive-summary"/>
    <w:p>
      <w:pPr>
        <w:pStyle w:val="Heading2"/>
      </w:pPr>
      <w:r>
        <w:t xml:space="preserve">1. Executive Summary</w:t>
      </w:r>
    </w:p>
    <w:p>
      <w:pPr>
        <w:pStyle w:val="FirstParagraph"/>
      </w:pPr>
      <w:r>
        <w:t xml:space="preserve">This Project Report outlines the strategic framework for deploying an advanced Academic Researcher program within the dynamic ecosystem of China Shanghai. As global scientific collaboration becomes increasingly vital, this initiative aims to leverage Shanghai’s status as a premier global financial and technological hub to foster high-impact academic innovation. The primary objective is to establish a robust network of</w:t>
      </w:r>
      <w:r>
        <w:t xml:space="preserve"> </w:t>
      </w:r>
      <w:r>
        <w:t xml:space="preserve">Academic Researcher</w:t>
      </w:r>
      <w:r>
        <w:t xml:space="preserve"> </w:t>
      </w:r>
      <w:r>
        <w:t xml:space="preserve">positions that bridge the gap between theoretical academia and practical industrial application, specifically tailored to the unique regulatory and cultural landscape of</w:t>
      </w:r>
      <w:r>
        <w:t xml:space="preserve"> </w:t>
      </w:r>
      <w:r>
        <w:t xml:space="preserve">China Shanghai</w:t>
      </w:r>
      <w:r>
        <w:t xml:space="preserve">.</w:t>
      </w:r>
    </w:p>
    <w:bookmarkEnd w:id="20"/>
    <w:bookmarkStart w:id="21" w:name="X412b75e4848ba79bd3838e5a8e0d25ab31d2c24"/>
    <w:p>
      <w:pPr>
        <w:pStyle w:val="Heading2"/>
      </w:pPr>
      <w:r>
        <w:t xml:space="preserve">2. Background and Context: The Role of China Shanghai</w:t>
      </w:r>
    </w:p>
    <w:p>
      <w:pPr>
        <w:pStyle w:val="FirstParagraph"/>
      </w:pPr>
      <w:r>
        <w:rPr>
          <w:bCs/>
          <w:b/>
        </w:rPr>
        <w:t xml:space="preserve">China Shanghai</w:t>
      </w:r>
    </w:p>
    <w:p>
      <w:pPr>
        <w:pStyle w:val="BodyText"/>
      </w:pPr>
      <w:r>
        <w:t xml:space="preserve">, often referred to as the "Magic City," has evolved from a historical trading port into one of the world’s leading centers for finance, trade, and scientific innovation. For this project, understanding the local context is paramount. The municipal government of Shanghai has aggressively pursued policies to attract top-tier international talent through initiatives such as the Green Card system for foreign experts and various tax incentives for high-end researchers.</w:t>
      </w:r>
    </w:p>
    <w:p>
      <w:pPr>
        <w:pStyle w:val="BodyText"/>
      </w:pPr>
      <w:r>
        <w:t xml:space="preserve">The city’s infrastructure supports cutting-edge research in biotechnology, artificial intelligence, quantum computing, and renewable energy. By anchoring our</w:t>
      </w:r>
      <w:r>
        <w:t xml:space="preserve"> </w:t>
      </w:r>
      <w:r>
        <w:t xml:space="preserve">Academic Researcher</w:t>
      </w:r>
      <w:r>
        <w:t xml:space="preserve"> </w:t>
      </w:r>
      <w:r>
        <w:t xml:space="preserve">program in Shanghai, we position ourselves at the intersection of massive state funding and vibrant private sector investment. This location offers unparalleled access to laboratories, data sets generated by major tech firms within the city’s Free Trade Zone, and a dense network of peer institutions including Fudan University and Shanghai Jiao Tong University.</w:t>
      </w:r>
    </w:p>
    <w:bookmarkEnd w:id="21"/>
    <w:bookmarkStart w:id="22" w:name="project-objectives"/>
    <w:p>
      <w:pPr>
        <w:pStyle w:val="Heading2"/>
      </w:pPr>
      <w:r>
        <w:t xml:space="preserve">3. Project Objectives</w:t>
      </w:r>
    </w:p>
    <w:p>
      <w:pPr>
        <w:pStyle w:val="FirstParagraph"/>
      </w:pPr>
      <w:r>
        <w:t xml:space="preserve">The core mission of this project is threefold:</w:t>
      </w:r>
    </w:p>
    <w:p>
      <w:pPr>
        <w:numPr>
          <w:ilvl w:val="0"/>
          <w:numId w:val="1001"/>
        </w:numPr>
        <w:pStyle w:val="Compact"/>
      </w:pPr>
      <w:r>
        <w:rPr>
          <w:bCs/>
          <w:b/>
        </w:rPr>
        <w:t xml:space="preserve">Talent Acquisition:</w:t>
      </w:r>
      <w:r>
        <w:t xml:space="preserve">To recruit distinguished Academic Researchers from top global institutions who are willing to relocate or collaborate remotely with a heavy focus on Shanghai-based activities.</w:t>
      </w:r>
    </w:p>
    <w:p>
      <w:pPr>
        <w:numPr>
          <w:ilvl w:val="0"/>
          <w:numId w:val="1001"/>
        </w:numPr>
        <w:pStyle w:val="Compact"/>
      </w:pPr>
      <w:r>
        <w:rPr>
          <w:bCs/>
          <w:b/>
        </w:rPr>
        <w:t xml:space="preserve">Cultural and Regulatory Integration:</w:t>
      </w:r>
      <w:r>
        <w:t xml:space="preserve">To create a support system that assists international researchers in navigating the complex bureaucratic and cultural environments of</w:t>
      </w:r>
      <w:r>
        <w:t xml:space="preserve"> </w:t>
      </w:r>
      <w:r>
        <w:t xml:space="preserve">China Shanghai</w:t>
      </w:r>
      <w:r>
        <w:t xml:space="preserve">.</w:t>
      </w:r>
    </w:p>
    <w:p>
      <w:pPr>
        <w:numPr>
          <w:ilvl w:val="0"/>
          <w:numId w:val="1001"/>
        </w:numPr>
        <w:pStyle w:val="Compact"/>
      </w:pPr>
      <w:r>
        <w:rPr>
          <w:bCs/>
          <w:b/>
        </w:rPr>
        <w:t xml:space="preserve">Innovation Output:</w:t>
      </w:r>
      <w:r>
        <w:t xml:space="preserve">To ensure that the work produced by our Academic Researchers results in tangible publications, patents, or prototypes that benefit both global scientific knowledge and local industrial partners.</w:t>
      </w:r>
    </w:p>
    <w:bookmarkEnd w:id="22"/>
    <w:bookmarkStart w:id="26" w:name="Xc770461514779f89a2b5b4bb2beb09e0ff48f24"/>
    <w:p>
      <w:pPr>
        <w:pStyle w:val="Heading2"/>
      </w:pPr>
      <w:r>
        <w:t xml:space="preserve">4. Operational Framework for the Academic Researcher</w:t>
      </w:r>
    </w:p>
    <w:bookmarkStart w:id="23" w:name="a.-recruitment-strategy"/>
    <w:p>
      <w:pPr>
        <w:pStyle w:val="Heading3"/>
      </w:pPr>
      <w:r>
        <w:t xml:space="preserve">A. Recruitment Strategy</w:t>
      </w:r>
    </w:p>
    <w:p>
      <w:pPr>
        <w:pStyle w:val="FirstParagraph"/>
      </w:pPr>
      <w:r>
        <w:t xml:space="preserve">The definition of an Academic Researcher in this context extends beyond traditional tenure-track roles. We are seeking flexible, project-based experts who can contribute to interdisciplinary teams. The recruitment process will prioritize candidates with prior experience or strong interest in working within East Asia. Job descriptions will highlight the unique advantages of living and working in Shanghai, including its world-class healthcare, international schools for researchers' families, and efficient public transportation.</w:t>
      </w:r>
    </w:p>
    <w:bookmarkEnd w:id="23"/>
    <w:bookmarkStart w:id="24" w:name="b.-visa-and-legal-compliance"/>
    <w:p>
      <w:pPr>
        <w:pStyle w:val="Heading3"/>
      </w:pPr>
      <w:r>
        <w:t xml:space="preserve">B. Visa and Legal Compliance</w:t>
      </w:r>
    </w:p>
    <w:p>
      <w:pPr>
        <w:pStyle w:val="FirstParagraph"/>
      </w:pPr>
      <w:r>
        <w:t xml:space="preserve">A critical component of this Project Report is addressing the legalities of hiring Academic Researchers in China. We will strictly adhere to the Ministry of Science and Technology regulations. This involves securing appropriate Work Permits (Class A or B depending on qualifications) and Residence Permits. Our legal team will work closely with Shanghai local authorities to ensure that all contracts comply with Chinese labor law, particularly regarding intellectual property rights, which are handled distinctly in</w:t>
      </w:r>
      <w:r>
        <w:t xml:space="preserve"> </w:t>
      </w:r>
      <w:r>
        <w:t xml:space="preserve">China Shanghai</w:t>
      </w:r>
      <w:r>
        <w:t xml:space="preserve"> </w:t>
      </w:r>
      <w:r>
        <w:t xml:space="preserve">compared to Western jurisdictions.</w:t>
      </w:r>
    </w:p>
    <w:bookmarkEnd w:id="24"/>
    <w:bookmarkStart w:id="25" w:name="c.-infrastructure-and-resources"/>
    <w:p>
      <w:pPr>
        <w:pStyle w:val="Heading3"/>
      </w:pPr>
      <w:r>
        <w:t xml:space="preserve">C. Infrastructure and Resources</w:t>
      </w:r>
    </w:p>
    <w:p>
      <w:pPr>
        <w:pStyle w:val="FirstParagraph"/>
      </w:pPr>
      <w:r>
        <w:t xml:space="preserve">To support our Academic Researchers, we have secured office space in the Zhangjiang Hi-Tech Park, a hub for tech innovation. This location provides immediate proximity to potential industry partners and reduces commute times, thereby increasing research productivity. Furthermore, high-speed internet access and dedicated laboratory space are guaranteed to meet international academic standards.</w:t>
      </w:r>
    </w:p>
    <w:bookmarkEnd w:id="25"/>
    <w:bookmarkEnd w:id="26"/>
    <w:bookmarkStart w:id="27" w:name="cultural-integration-and-retention"/>
    <w:p>
      <w:pPr>
        <w:pStyle w:val="Heading2"/>
      </w:pPr>
      <w:r>
        <w:t xml:space="preserve">5. Cultural Integration and Retention</w:t>
      </w:r>
    </w:p>
    <w:p>
      <w:pPr>
        <w:pStyle w:val="FirstParagraph"/>
      </w:pPr>
      <w:r>
        <w:t xml:space="preserve">Data from previous expatriate projects indicates that cultural shock is a leading cause of early departure for foreign academics. Therefore, this Project Report emphasizes a holistic support system for every Academic Researcher.</w:t>
      </w:r>
    </w:p>
    <w:p>
      <w:pPr>
        <w:pStyle w:val="BodyText"/>
      </w:pPr>
      <w:r>
        <w:rPr>
          <w:bCs/>
          <w:b/>
        </w:rPr>
        <w:t xml:space="preserve">Cultural Training:</w:t>
      </w:r>
      <w:r>
        <w:t xml:space="preserve">All incoming researchers will undergo mandatory pre-departure and post-arrival training focusing on Chinese business etiquette, language basics, and social norms specific to Shanghai. This ensures that our researchers can build meaningful relationships with local colleagues and stakeholders.</w:t>
      </w:r>
    </w:p>
    <w:p>
      <w:pPr>
        <w:pStyle w:val="BodyText"/>
      </w:pPr>
      <w:r>
        <w:rPr>
          <w:bCs/>
          <w:b/>
        </w:rPr>
        <w:t xml:space="preserve">Community Building:</w:t>
      </w:r>
      <w:r>
        <w:t xml:space="preserve">We will establish an "Academic Researcher Community" within the organization. This network facilitates regular seminars, social gatherings, and mentorship programs. By fostering a sense of belonging, we aim to mitigate isolation and enhance job satisfaction for those working in</w:t>
      </w:r>
      <w:r>
        <w:t xml:space="preserve"> </w:t>
      </w:r>
      <w:r>
        <w:t xml:space="preserve">China Shanghai</w:t>
      </w:r>
      <w:r>
        <w:t xml:space="preserve">.</w:t>
      </w:r>
    </w:p>
    <w:bookmarkEnd w:id="27"/>
    <w:bookmarkStart w:id="28" w:name="risk-management"/>
    <w:p>
      <w:pPr>
        <w:pStyle w:val="Heading2"/>
      </w:pPr>
      <w:r>
        <w:t xml:space="preserve">6. Risk Management</w:t>
      </w:r>
    </w:p>
    <w:p>
      <w:pPr>
        <w:pStyle w:val="FirstParagraph"/>
      </w:pPr>
      <w:r>
        <w:rPr>
          <w:bCs/>
          <w:b/>
        </w:rPr>
        <w:t xml:space="preserve">Data Security:</w:t>
      </w:r>
      <w:r>
        <w:t xml:space="preserve">In the current geopolitical climate, data sovereignty is a significant concern. The project will implement strict data governance protocols compliant with China’s Data Security Law and Personal Information Protection Law (PIPL). Academic Researchers will be trained on how to handle sensitive data responsibly while maintaining academic integrity.</w:t>
      </w:r>
    </w:p>
    <w:p>
      <w:pPr>
        <w:pStyle w:val="BodyText"/>
      </w:pPr>
      <w:r>
        <w:rPr>
          <w:bCs/>
          <w:b/>
        </w:rPr>
        <w:t xml:space="preserve">Geopolitical Volatility:</w:t>
      </w:r>
      <w:r>
        <w:t xml:space="preserve">Sensorship regarding international relations is crucial. The project will maintain a neutral, science-first posture to ensure that collaborations remain protected from broader diplomatic fluctuations. Continuous monitoring of policy changes in</w:t>
      </w:r>
      <w:r>
        <w:t xml:space="preserve"> </w:t>
      </w:r>
      <w:r>
        <w:t xml:space="preserve">China Shanghai</w:t>
      </w:r>
      <w:r>
        <w:t xml:space="preserve"> </w:t>
      </w:r>
      <w:r>
        <w:t xml:space="preserve">will allow for agile adjustments to operational strategies.</w:t>
      </w:r>
    </w:p>
    <w:bookmarkEnd w:id="28"/>
    <w:bookmarkStart w:id="29" w:name="expected-outcomes-and-kpis"/>
    <w:p>
      <w:pPr>
        <w:pStyle w:val="Heading2"/>
      </w:pPr>
      <w:r>
        <w:t xml:space="preserve">7. Expected Outcomes and KPIs</w:t>
      </w:r>
    </w:p>
    <w:p>
      <w:pPr>
        <w:pStyle w:val="FirstParagraph"/>
      </w:pPr>
      <w:r>
        <w:t xml:space="preserve">The success of this initiative will be measured by specific Key Performance Indicators (KPIs) over the first 24 months:</w:t>
      </w:r>
    </w:p>
    <w:p>
      <w:pPr>
        <w:numPr>
          <w:ilvl w:val="0"/>
          <w:numId w:val="1002"/>
        </w:numPr>
        <w:pStyle w:val="Compact"/>
      </w:pPr>
      <w:r>
        <w:rPr>
          <w:bCs/>
          <w:b/>
        </w:rPr>
        <w:t xml:space="preserve">Hiring Target:</w:t>
      </w:r>
      <w:r>
        <w:t xml:space="preserve"> </w:t>
      </w:r>
      <w:r>
        <w:t xml:space="preserve">Successful placement of 15 Academic Researchers within the first year.</w:t>
      </w:r>
    </w:p>
    <w:p>
      <w:pPr>
        <w:numPr>
          <w:ilvl w:val="0"/>
          <w:numId w:val="1002"/>
        </w:numPr>
        <w:pStyle w:val="Compact"/>
      </w:pPr>
      <w:r>
        <w:rPr>
          <w:bCs/>
          <w:b/>
        </w:rPr>
        <w:t xml:space="preserve">Publishing Impact:</w:t>
      </w:r>
      <w:r>
        <w:t xml:space="preserve"> </w:t>
      </w:r>
      <w:r>
        <w:t xml:space="preserve">At least 20 high-impact journal publications co-authored by our researchers and Shanghai-based partners.</w:t>
      </w:r>
    </w:p>
    <w:p>
      <w:pPr>
        <w:numPr>
          <w:ilvl w:val="0"/>
          <w:numId w:val="1002"/>
        </w:numPr>
        <w:pStyle w:val="Compact"/>
      </w:pPr>
      <w:r>
        <w:rPr>
          <w:bCs/>
          <w:b/>
        </w:rPr>
        <w:t xml:space="preserve">Cultural Retention Rate:</w:t>
      </w:r>
      <w:r>
        <w:t xml:space="preserve"> </w:t>
      </w:r>
      <w:r>
        <w:t xml:space="preserve">A retention rate of over 85% for Academic Researchers after their first two years in</w:t>
      </w:r>
      <w:r>
        <w:t xml:space="preserve"> </w:t>
      </w:r>
      <w:r>
        <w:t xml:space="preserve">China Shanghai</w:t>
      </w:r>
      <w:r>
        <w:t xml:space="preserve">.</w:t>
      </w:r>
    </w:p>
    <w:p>
      <w:pPr>
        <w:numPr>
          <w:ilvl w:val="0"/>
          <w:numId w:val="1002"/>
        </w:numPr>
        <w:pStyle w:val="Compact"/>
      </w:pPr>
      <w:r>
        <w:rPr>
          <w:bCs/>
          <w:b/>
        </w:rPr>
        <w:t xml:space="preserve">Industrial Collaboration:</w:t>
      </w:r>
      <w:r>
        <w:t xml:space="preserve"> </w:t>
      </w:r>
      <w:r>
        <w:t xml:space="preserve">Establishment of at least five joint research agreements with local enterprises.</w:t>
      </w:r>
    </w:p>
    <w:bookmarkEnd w:id="29"/>
    <w:bookmarkStart w:id="30" w:name="conclusion"/>
    <w:p>
      <w:pPr>
        <w:pStyle w:val="Heading2"/>
      </w:pPr>
      <w:r>
        <w:t xml:space="preserve">8. Conclusion</w:t>
      </w:r>
    </w:p>
    <w:p>
      <w:pPr>
        <w:pStyle w:val="FirstParagraph"/>
      </w:pPr>
      <w:r>
        <w:t xml:space="preserve">This Project Report confirms that launching an Academic Researcher program in Shanghai is not only viable but strategically advantageous. By leveraging the economic power and scientific ambition of</w:t>
      </w:r>
      <w:r>
        <w:t xml:space="preserve"> </w:t>
      </w:r>
      <w:r>
        <w:t xml:space="preserve">China Shanghai</w:t>
      </w:r>
      <w:r>
        <w:t xml:space="preserve">, while rigorously supporting the needs and compliance requirements of our Academic Researchers, we can create a model for international scientific cooperation. The initiative promises to elevate our global standing, contribute significantly to global knowledge production, and foster deep-rooted connections in one of the world’s most critical innovation hubs.</w:t>
      </w:r>
    </w:p>
    <w:p>
      <w:pPr>
        <w:pStyle w:val="BodyText"/>
      </w:pPr>
      <w:r>
        <w:t xml:space="preserve">We recommend immediate approval to proceed with Phase 1: Recruitment and Legal Setup.</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Academic Researcher Initiative in China Shanghai</dc:title>
  <dc:creator/>
  <dc:language>en</dc:language>
  <cp:keywords/>
  <dcterms:created xsi:type="dcterms:W3CDTF">2026-07-29T13:01:52Z</dcterms:created>
  <dcterms:modified xsi:type="dcterms:W3CDTF">2026-07-29T13:01:52Z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