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32" w:name="project-report"/>
    <w:p>
      <w:pPr>
        <w:pStyle w:val="Heading1"/>
      </w:pPr>
      <w:r>
        <w:t xml:space="preserve">Project Report</w:t>
      </w:r>
    </w:p>
    <w:bookmarkStart w:id="20" w:name="Xb8d22567bdfd207ba896fa0478e016b907d13a1"/>
    <w:p>
      <w:pPr>
        <w:pStyle w:val="Heading3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The Department of Higher Education and Research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Administrative Oversight Committee</w:t>
      </w:r>
      <w:r>
        <w:br/>
      </w:r>
    </w:p>
    <w:bookmarkEnd w:id="20"/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hyperlink w:anchor="project-report">
        <w:r>
          <w:rPr>
            <w:rStyle w:val="Hyperlink"/>
            <w:bCs/>
            <w:b/>
          </w:rPr>
          <w:t xml:space="preserve">Project Report</w:t>
        </w:r>
      </w:hyperlink>
      <w:r>
        <w:t xml:space="preserve"> </w:t>
      </w:r>
      <w:r>
        <w:t xml:space="preserve">outlines the comprehensive strategic framework, operational challenges, and anticipated outcomes associated with the establishment of a new high-impact academic research initiative within the dynamic intellectual landscape of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. The primary objective is to elevate France's standing in global scientific inquiry by leveraging its specific geographic and historical advantages. This document details how an</w:t>
      </w:r>
      <w:r>
        <w:t xml:space="preserve"> </w:t>
      </w:r>
      <w:hyperlink w:anchor="academic-researcher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 </w:t>
      </w:r>
      <w:r>
        <w:t xml:space="preserve">role, when situated within this specific regional context, can drive innovation across marine sciences, Mediterranean archaeology, and sustainable urban development.</w:t>
      </w:r>
    </w:p>
    <w:p>
      <w:pPr>
        <w:pStyle w:val="BodyText"/>
      </w:pPr>
      <w:r>
        <w:t xml:space="preserve">The integration of top-tier scholarly talent in Marseille is not merely an administrative placement but a strategic maneuver to capitalize on the city’s unique position as a gateway between Europe and Africa. By focusing resources on the</w:t>
      </w:r>
      <w:r>
        <w:t xml:space="preserve"> </w:t>
      </w:r>
      <w:hyperlink w:anchor="academic-researcher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, this project aims to foster interdisciplinary collaboration, secure international funding, and enhance the visibility of research institutions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.</w:t>
      </w:r>
    </w:p>
    <w:bookmarkEnd w:id="21"/>
    <w:bookmarkStart w:id="25" w:name="academic-researcher"/>
    <w:p>
      <w:pPr>
        <w:pStyle w:val="Heading2"/>
      </w:pPr>
      <w:r>
        <w:t xml:space="preserve">2. The Role of the Academic Researcher: Definition and Scope</w:t>
      </w:r>
    </w:p>
    <w:p>
      <w:pPr>
        <w:pStyle w:val="FirstParagraph"/>
      </w:pPr>
      <w:r>
        <w:t xml:space="preserve">The core pillar of this initiative is the</w:t>
      </w:r>
      <w:r>
        <w:t xml:space="preserve"> </w:t>
      </w:r>
      <w:hyperlink w:anchor="academic-researcher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. It is imperative to define this role not simply as an educator, but as a primary driver of knowledge creation. In the context of modern academia, the</w:t>
      </w:r>
      <w:r>
        <w:t xml:space="preserve"> </w:t>
      </w:r>
      <w:hyperlink w:anchor="academic-researcher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 </w:t>
      </w:r>
      <w:r>
        <w:t xml:space="preserve">is expected to balance three distinct mandates: rigorous empirical investigation, pedagogical excellence, and administrative leadership.</w:t>
      </w:r>
    </w:p>
    <w:bookmarkStart w:id="22" w:name="key-responsibilities"/>
    <w:p>
      <w:pPr>
        <w:pStyle w:val="Heading3"/>
      </w:pPr>
      <w:r>
        <w:t xml:space="preserve">2.1 Key Responsibilities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Innovation Leadership:</w:t>
      </w:r>
      <w:r>
        <w:t xml:space="preserve">The</w:t>
      </w:r>
      <w:r>
        <w:t xml:space="preserve"> </w:t>
      </w:r>
      <w:hyperlink w:anchor="academic-researcher">
        <w:r>
          <w:rPr>
            <w:rStyle w:val="Hyperlink"/>
            <w:bCs/>
            <w:b/>
          </w:rPr>
          <w:t xml:space="preserve">Academic Researcher</w:t>
        </w:r>
      </w:hyperlink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Funding Acquisition:</w:t>
      </w:r>
      <w:r>
        <w:t xml:space="preserve">A significant portion of the project budget depends on the ability of each</w:t>
      </w:r>
      <w:r>
        <w:t xml:space="preserve"> </w:t>
      </w:r>
      <w:hyperlink w:anchor="academic-researcher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 </w:t>
      </w:r>
      <w:r>
        <w:t xml:space="preserve">to secure external grants. This includes European Union Horizon Europe funds, national grants from CNRS (Centre National de la Recherche Scientifique), and private sector partnerships.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Mentorship:</w:t>
      </w:r>
      <w:r>
        <w:t xml:space="preserve">The</w:t>
      </w:r>
      <w:r>
        <w:t xml:space="preserve"> </w:t>
      </w:r>
      <w:hyperlink w:anchor="academic-researcher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s serve as mentors for doctoral candidates and post-doctoral fellows, ensuring the continuity of intellectual capital within the institutions of</w:t>
      </w:r>
      <w:r>
        <w:t xml:space="preserve"> </w:t>
      </w:r>
      <w:hyperlink w:anchor="france-marseille">
        <w:r>
          <w:rPr>
            <w:rStyle w:val="Hyperlink"/>
            <w:bCs/>
            <w:b/>
          </w:rPr>
          <w:t xml:space="preserve">France Marseille</w:t>
        </w:r>
      </w:hyperlink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Dissemination:</w:t>
      </w:r>
      <w:r>
        <w:t xml:space="preserve">Publishing high-impact papers in peer-reviewed journals and presenting findings at international conferences. The visibility of the research output directly correlates to the prestige of the academic community in</w:t>
      </w:r>
      <w:r>
        <w:t xml:space="preserve"> </w:t>
      </w:r>
      <w:hyperlink w:anchor="france-marseille">
        <w:r>
          <w:rPr>
            <w:rStyle w:val="Hyperlink"/>
            <w:bCs/>
            <w:b/>
          </w:rPr>
          <w:t xml:space="preserve">France Marseille</w:t>
        </w:r>
      </w:hyperlink>
      <w:r>
        <w:t xml:space="preserve">.</w:t>
      </w:r>
    </w:p>
    <w:p>
      <w:pPr>
        <w:pStyle w:val="FirstParagraph"/>
      </w:pPr>
      <w:r>
        <w:t xml:space="preserve">3. Contextual Analysis: Why France Marseille?</w:t>
      </w:r>
    </w:p>
    <w:p>
      <w:pPr>
        <w:pStyle w:val="BodyText"/>
      </w:pPr>
      <w:r>
        <w:t xml:space="preserve">The selection of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as the operational hub for this project is deliberate and data-driven.</w:t>
      </w:r>
      <w:r>
        <w:t xml:space="preserve"> </w:t>
      </w:r>
      <w:hyperlink w:anchor="project-report">
        <w:r>
          <w:rPr>
            <w:rStyle w:val="Hyperlink"/>
            <w:bCs/>
            <w:b/>
          </w:rPr>
          <w:t xml:space="preserve">This Project Report</w:t>
        </w:r>
      </w:hyperlink>
      <w:r>
        <w:rPr>
          <w:iCs/>
          <w:i/>
          <w:bCs/>
          <w:b/>
        </w:rPr>
        <w:t xml:space="preserve">Mediterranean Basin:</w:t>
      </w:r>
      <w:r>
        <w:t xml:space="preserve">Marseille is located on the second-largest coast in France, providing unparalleled access to marine biodiversity studies. An</w:t>
      </w:r>
      <w:r>
        <w:t xml:space="preserve"> </w:t>
      </w:r>
      <w:hyperlink w:anchor="academic-researcher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 </w:t>
      </w:r>
      <w:r>
        <w:t xml:space="preserve">specializing in marine biology or climate change has a unique laboratory at their doorstep.</w:t>
      </w:r>
    </w:p>
    <w:bookmarkEnd w:id="22"/>
    <w:bookmarkStart w:id="23" w:name="historical-and-cultural-significance"/>
    <w:p>
      <w:pPr>
        <w:pStyle w:val="Heading3"/>
      </w:pPr>
      <w:r>
        <w:t xml:space="preserve">3.1 Historical and Cultural Significance</w:t>
      </w:r>
    </w:p>
    <w:p>
      <w:pPr>
        <w:pStyle w:val="FirstParagraph"/>
      </w:pPr>
      <w:r>
        <w:rPr>
          <w:bCs/>
          <w:b/>
        </w:rPr>
        <w:t xml:space="preserve">Mediterranean Archaeology:</w:t>
      </w:r>
      <w:r>
        <w:t xml:space="preserve">The region around</w:t>
      </w:r>
      <w:r>
        <w:t xml:space="preserve"> </w:t>
      </w:r>
      <w:hyperlink w:anchor="france-marseille">
        <w:r>
          <w:rPr>
            <w:rStyle w:val="Hyperlink"/>
            <w:bCs/>
            <w:b/>
          </w:rPr>
          <w:t xml:space="preserve">France Marseille</w:t>
        </w:r>
      </w:hyperlink>
      <w:r>
        <w:rPr>
          <w:iCs/>
          <w:i/>
        </w:rPr>
        <w:t xml:space="preserve">Marseille</w:t>
      </w:r>
      <w:r>
        <w:t xml:space="preserve">) is one of the oldest continuously inhabited cities in Europe. This offers a rich tapestry for archaeological and historical research. The</w:t>
      </w:r>
      <w:r>
        <w:t xml:space="preserve"> </w:t>
      </w:r>
      <w:hyperlink w:anchor="academic-researcher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 </w:t>
      </w:r>
      <w:r>
        <w:t xml:space="preserve">in the humanities field can engage with artifacts and sites that date back millennia, fostering a unique interdisciplinary approach combining history, chemistry, and digital preservation technologies.</w:t>
      </w:r>
    </w:p>
    <w:bookmarkEnd w:id="23"/>
    <w:bookmarkStart w:id="24" w:name="economic-and-strategic-gateway"/>
    <w:p>
      <w:pPr>
        <w:pStyle w:val="Heading3"/>
      </w:pPr>
      <w:r>
        <w:t xml:space="preserve">3.2 Economic and Strategic Gateway</w:t>
      </w:r>
    </w:p>
    <w:p>
      <w:pPr>
        <w:pStyle w:val="FirstParagraph"/>
      </w:pPr>
      <w:r>
        <w:t xml:space="preserve">Marseille hosts the largest port in France. This economic engine facilitates international trade but also presents complex challenges in logistics, environmental protection, and urban sociology. The</w:t>
      </w:r>
      <w:r>
        <w:t xml:space="preserve"> </w:t>
      </w:r>
      <w:hyperlink w:anchor="academic-researcher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 </w:t>
      </w:r>
      <w:r>
        <w:t xml:space="preserve">plays a crucial role in studying these dynamics, offering evidence-based policy recommendations to local governments within</w:t>
      </w:r>
      <w:r>
        <w:t xml:space="preserve"> </w:t>
      </w:r>
      <w:hyperlink w:anchor="france-marseille">
        <w:r>
          <w:rPr>
            <w:rStyle w:val="Hyperlink"/>
            <w:bCs/>
            <w:b/>
          </w:rPr>
          <w:t xml:space="preserve">France Marseille</w:t>
        </w:r>
      </w:hyperlink>
      <w:r>
        <w:t xml:space="preserve">.</w:t>
      </w:r>
    </w:p>
    <w:bookmarkEnd w:id="24"/>
    <w:bookmarkEnd w:id="25"/>
    <w:bookmarkStart w:id="29" w:name="project-report"/>
    <w:p>
      <w:pPr>
        <w:pStyle w:val="Heading2"/>
      </w:pPr>
      <w:r>
        <w:t xml:space="preserve">4. Strategic Objectives of the Project Report</w:t>
      </w:r>
    </w:p>
    <w:p>
      <w:pPr>
        <w:pStyle w:val="FirstParagraph"/>
      </w:pPr>
      <w:r>
        <w:t xml:space="preserve">This document serves as the blueprint for action. The</w:t>
      </w:r>
      <w:r>
        <w:t xml:space="preserve"> </w:t>
      </w:r>
      <w:hyperlink w:anchor="project-report">
        <w:r>
          <w:rPr>
            <w:rStyle w:val="Hyperlink"/>
            <w:bCs/>
            <w:b/>
          </w:rPr>
          <w:t xml:space="preserve">Project Report</w:t>
        </w:r>
      </w:hyperlink>
      <w:r>
        <w:t xml:space="preserve"> </w:t>
      </w:r>
      <w:r>
        <w:t xml:space="preserve">defines four key pillars that must be achieved over a five-year period: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Institutional Strengthening:</w:t>
      </w:r>
      <w:r>
        <w:t xml:space="preserve">To upgrade the infrastructure of research centers in</w:t>
      </w:r>
      <w:r>
        <w:t xml:space="preserve"> </w:t>
      </w:r>
      <w:hyperlink w:anchor="france-marseille">
        <w:r>
          <w:rPr>
            <w:rStyle w:val="Hyperlink"/>
            <w:bCs/>
            <w:b/>
          </w:rPr>
          <w:t xml:space="preserve">France Marseille</w:t>
        </w:r>
      </w:hyperlink>
      <w:r>
        <w:t xml:space="preserve">, ensuring they meet international standards for safety, technology, and accessibility. This directly supports the workflow of every</w:t>
      </w:r>
      <w:r>
        <w:t xml:space="preserve"> </w:t>
      </w:r>
      <w:hyperlink w:anchor="academic-researcher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Cross-Border Collaboration:</w:t>
      </w:r>
      <w:r>
        <w:t xml:space="preserve">To establish formal partnerships with universities in North Africa and Southern Europe. Given the proximity of</w:t>
      </w:r>
      <w:r>
        <w:t xml:space="preserve"> </w:t>
      </w:r>
      <w:hyperlink w:anchor="france-marseille">
        <w:r>
          <w:rPr>
            <w:rStyle w:val="Hyperlink"/>
            <w:bCs/>
            <w:b/>
          </w:rPr>
          <w:t xml:space="preserve">France Marseille</w:t>
        </w:r>
      </w:hyperlink>
      <w:r>
        <w:t xml:space="preserve">, these collaborations are logistically feasible and culturally rich, enhancing the global reach of our researchers.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Talent Retention:</w:t>
      </w:r>
      <w:r>
        <w:t xml:space="preserve">To create an environment where top-tier scholars choose to settle in</w:t>
      </w:r>
      <w:r>
        <w:t xml:space="preserve"> </w:t>
      </w:r>
      <w:hyperlink w:anchor="france-marseille">
        <w:r>
          <w:rPr>
            <w:rStyle w:val="Hyperlink"/>
            <w:bCs/>
            <w:b/>
          </w:rPr>
          <w:t xml:space="preserve">France Marseille</w:t>
        </w:r>
      </w:hyperlink>
      <w:r>
        <w:t xml:space="preserve">. This involves competitive compensation packages, housing support for new hires, and clear career progression paths for the</w:t>
      </w:r>
      <w:r>
        <w:t xml:space="preserve"> </w:t>
      </w:r>
      <w:hyperlink w:anchor="academic-researcher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Societal Impact:</w:t>
      </w:r>
      <w:r>
        <w:t xml:space="preserve">To ensure that research conducted by the</w:t>
      </w:r>
      <w:r>
        <w:t xml:space="preserve"> </w:t>
      </w:r>
      <w:hyperlink w:anchor="academic-researcher">
        <w:r>
          <w:rPr>
            <w:rStyle w:val="Hyperlink"/>
            <w:bCs/>
            <w:b/>
          </w:rPr>
          <w:t xml:space="preserve">Academic Researcher</w:t>
        </w:r>
      </w:hyperlink>
      <w:r>
        <w:rPr>
          <w:bCs/>
          <w:b/>
        </w:rPr>
        <w:t xml:space="preserve">France Marseille</w:t>
      </w:r>
      <w:r>
        <w:t xml:space="preserve">, including improved public health metrics, better educational resources, and sustainable urban planning solutions.</w:t>
      </w:r>
    </w:p>
    <w:p>
      <w:pPr>
        <w:pStyle w:val="FirstParagraph"/>
      </w:pPr>
      <w:r>
        <w:t xml:space="preserve">5. Challenges and Mitigation Strategies</w:t>
      </w:r>
    </w:p>
    <w:p>
      <w:pPr>
        <w:pStyle w:val="BodyText"/>
      </w:pPr>
      <w:r>
        <w:t xml:space="preserve">While the potential is vast, several challenges must be addressed to ensure the success of this initiative for any</w:t>
      </w:r>
      <w:r>
        <w:t xml:space="preserve"> </w:t>
      </w:r>
      <w:hyperlink w:anchor="academic-researcher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.</w:t>
      </w:r>
    </w:p>
    <w:bookmarkStart w:id="26" w:name="bureaucratic-hurdles"/>
    <w:p>
      <w:pPr>
        <w:pStyle w:val="Heading3"/>
      </w:pPr>
      <w:r>
        <w:t xml:space="preserve">5.1 Bureaucratic Hurdles</w:t>
      </w:r>
    </w:p>
    <w:p>
      <w:pPr>
        <w:pStyle w:val="FirstParagraph"/>
      </w:pPr>
      <w:r>
        <w:t xml:space="preserve">The administrative processes in France can be complex. Visa regulations for non-EU scholars and tax implications can deter potential hires.</w:t>
      </w:r>
      <w:r>
        <w:t xml:space="preserve"> </w:t>
      </w:r>
      <w:r>
        <w:rPr>
          <w:iCs/>
          <w:i/>
        </w:rPr>
        <w:t xml:space="preserve">Mitigation:</w:t>
      </w:r>
      <w:r>
        <w:t xml:space="preserve">We will establish a dedicated "Researcher Support Office" to assist with paperwork, ensuring that the</w:t>
      </w:r>
      <w:r>
        <w:t xml:space="preserve"> </w:t>
      </w:r>
      <w:hyperlink w:anchor="academic-researcher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 </w:t>
      </w:r>
      <w:r>
        <w:t xml:space="preserve">can focus on their work rather than administrative burdens.</w:t>
      </w:r>
    </w:p>
    <w:bookmarkEnd w:id="26"/>
    <w:bookmarkStart w:id="27" w:name="competition-for-funding"/>
    <w:p>
      <w:pPr>
        <w:pStyle w:val="Heading3"/>
      </w:pPr>
      <w:r>
        <w:t xml:space="preserve">5.2 Competition for Funding</w:t>
      </w:r>
    </w:p>
    <w:p>
      <w:pPr>
        <w:pStyle w:val="FirstParagraph"/>
      </w:pPr>
      <w:r>
        <w:t xml:space="preserve">Funding from EU and national bodies is competitive.</w:t>
      </w:r>
      <w:r>
        <w:t xml:space="preserve"> </w:t>
      </w:r>
      <w:r>
        <w:rPr>
          <w:iCs/>
          <w:i/>
        </w:rPr>
        <w:t xml:space="preserve">Mitigation:</w:t>
      </w:r>
      <w:r>
        <w:t xml:space="preserve">We will implement a pre-submission review panel composed of senior experts to refine grant applications, increasing the success rate for proposals led by our</w:t>
      </w:r>
      <w:r>
        <w:t xml:space="preserve"> </w:t>
      </w:r>
      <w:hyperlink w:anchor="academic-researcher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.</w:t>
      </w:r>
    </w:p>
    <w:bookmarkEnd w:id="27"/>
    <w:bookmarkStart w:id="28" w:name="integration-and-language"/>
    <w:p>
      <w:pPr>
        <w:pStyle w:val="Heading3"/>
      </w:pPr>
      <w:r>
        <w:t xml:space="preserve">5.3 Integration and Language</w:t>
      </w:r>
    </w:p>
    <w:p>
      <w:pPr>
        <w:pStyle w:val="FirstParagraph"/>
      </w:pPr>
      <w:r>
        <w:t xml:space="preserve">While many scientists speak English, daily life and administrative interactions in</w:t>
      </w:r>
      <w:r>
        <w:t xml:space="preserve"> </w:t>
      </w:r>
      <w:hyperlink w:anchor="france-marseille">
        <w:r>
          <w:rPr>
            <w:rStyle w:val="Hyperlink"/>
            <w:bCs/>
            <w:b/>
          </w:rPr>
          <w:t xml:space="preserve">France Marseille</w:t>
        </w:r>
      </w:hyperlink>
      <w:r>
        <w:t xml:space="preserve">Mitigation:We will offer intensive language courses tailored for academics, facilitating smoother social and professional integration.</w:t>
      </w:r>
    </w:p>
    <w:bookmarkEnd w:id="28"/>
    <w:bookmarkEnd w:id="29"/>
    <w:bookmarkStart w:id="30" w:name="project-report"/>
    <w:p>
      <w:pPr>
        <w:pStyle w:val="Heading2"/>
      </w:pPr>
      <w:r>
        <w:t xml:space="preserve">6. Budgetary Overview</w:t>
      </w:r>
    </w:p>
    <w:p>
      <w:pPr>
        <w:pStyle w:val="FirstParagraph"/>
      </w:pPr>
      <w:r>
        <w:t xml:space="preserve">The financial allocation for this initiative is substantial, reflecting the importance of the</w:t>
      </w:r>
      <w:r>
        <w:t xml:space="preserve"> </w:t>
      </w:r>
      <w:hyperlink w:anchor="france-marseille">
        <w:r>
          <w:rPr>
            <w:rStyle w:val="Hyperlink"/>
            <w:bCs/>
            <w:b/>
          </w:rPr>
          <w:t xml:space="preserve">France Marseille</w:t>
        </w:r>
      </w:hyperlink>
    </w:p>
    <w:p>
      <w:pPr>
        <w:pStyle w:val="BodyText"/>
      </w:pPr>
      <w:r>
        <w:rPr>
          <w:bCs/>
          <w:b/>
        </w:rPr>
        <w:t xml:space="preserve">C Expense Category</w:t>
      </w:r>
    </w:p>
    <w:p>
      <w:pPr>
        <w:pStyle w:val="BodyText"/>
      </w:pPr>
      <w:r>
        <w:rPr>
          <w:bCs/>
          <w:b/>
        </w:rPr>
        <w:t xml:space="preserve">Description</w:t>
      </w:r>
    </w:p>
    <w:p>
      <w:pPr>
        <w:pStyle w:val="BodyText"/>
      </w:pPr>
      <w:hyperlink w:anchor="project-report">
        <w:r>
          <w:rPr>
            <w:rStyle w:val="Hyperlink"/>
            <w:bCs/>
            <w:b/>
          </w:rPr>
          <w:t xml:space="preserve">Budget Allocation (€)</w:t>
        </w:r>
      </w:hyperlink>
    </w:p>
    <w:p>
      <w:pPr>
        <w:pStyle w:val="BodyText"/>
      </w:pPr>
      <w:r>
        <w:t xml:space="preserve">Personnel Costs</w:t>
      </w:r>
      <w:r>
        <w:t xml:space="preserve"> </w:t>
      </w:r>
      <w:r>
        <w:t xml:space="preserve">&lt; td &gt;&lt; a href = "#academic-researcher" &gt;&lt; Strong&gt;Academic Researcher&lt; /a&gt;s salaries, benefits, and bonuses.</w:t>
      </w:r>
    </w:p>
    <w:p>
      <w:pPr>
        <w:pStyle w:val="BodyText"/>
      </w:pPr>
      <w:r>
        <w:t xml:space="preserve">40%</w:t>
      </w:r>
    </w:p>
    <w:p>
      <w:pPr>
        <w:pStyle w:val="BodyText"/>
      </w:pPr>
      <w:r>
        <w:t xml:space="preserve">Infrastructure &amp; Equipment</w:t>
      </w:r>
      <w:r>
        <w:t xml:space="preserve"> </w:t>
      </w:r>
      <w:r>
        <w:t xml:space="preserve">&lt; td&gt;Laboratory upgrades, computing resources in&lt; a href = "#france-marseille" &gt;&lt; Strong&gt;France Marseille.</w:t>
      </w:r>
    </w:p>
    <w:p>
      <w:pPr>
        <w:pStyle w:val="BodyText"/>
      </w:pPr>
      <w:r>
        <w:t xml:space="preserve">30%</w:t>
      </w:r>
    </w:p>
    <w:p>
      <w:pPr>
        <w:pStyle w:val="BodyText"/>
      </w:pPr>
      <w:r>
        <w:t xml:space="preserve">Funding Support Grants</w:t>
      </w:r>
      <w:r>
        <w:t xml:space="preserve"> </w:t>
      </w:r>
      <w:r>
        <w:t xml:space="preserve">&lt; td&gt;Aid for grant writing, travel, and conference attendance.</w:t>
      </w:r>
    </w:p>
    <w:p>
      <w:pPr>
        <w:pStyle w:val="BodyText"/>
      </w:pPr>
      <w:r>
        <w:t xml:space="preserve">15%</w:t>
      </w:r>
      <w:r>
        <w:t xml:space="preserve"> </w:t>
      </w:r>
      <w:r>
        <w:t xml:space="preserve">&lt;tr&gt;</w:t>
      </w:r>
      <w:r>
        <w:t xml:space="preserve"> </w:t>
      </w:r>
      <w:r>
        <w:t xml:space="preserve">&lt;td&gt;Administrative Overhead&lt;/td&gt;</w:t>
      </w:r>
      <w:r>
        <w:t xml:space="preserve"> </w:t>
      </w:r>
      <w:r>
        <w:t xml:space="preserve">&lt;td&gt;</w:t>
      </w:r>
      <w:hyperlink w:anchor="project-report">
        <w:r>
          <w:rPr>
            <w:rStyle w:val="Hyperlink"/>
          </w:rPr>
          <w:t xml:space="preserve">Project Report</w:t>
        </w:r>
      </w:hyperlink>
      <w:r>
        <w:t xml:space="preserve">  management and support staff.&lt;/ td &gt;</w:t>
      </w:r>
    </w:p>
    <w:p>
      <w:pPr>
        <w:pStyle w:val="BodyText"/>
      </w:pPr>
      <w:r>
        <w:t xml:space="preserve">15%</w:t>
      </w:r>
    </w:p>
    <w:bookmarkEnd w:id="30"/>
    <w:bookmarkStart w:id="31" w:name="academic-researcher"/>
    <w:p>
      <w:pPr>
        <w:pStyle w:val="Heading2"/>
      </w:pPr>
      <w:r>
        <w:t xml:space="preserve">7. Expected Outcomes and Impact Metrics</w:t>
      </w:r>
    </w:p>
    <w:p>
      <w:pPr>
        <w:pStyle w:val="FirstParagraph"/>
      </w:pPr>
      <w:r>
        <w:t xml:space="preserve">The success of this project will be measured by the performance of each</w:t>
      </w:r>
      <w:r>
        <w:t xml:space="preserve"> </w:t>
      </w:r>
      <w:hyperlink w:anchor="academic-researcher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Publishing Volume:</w:t>
      </w:r>
      <w:r>
        <w:t xml:space="preserve">A 20% increase in high-impact journal publications within five years.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Citation Index:</w:t>
      </w:r>
      <w:r>
        <w:t xml:space="preserve">An improvement in the h-index of researchers based in</w:t>
      </w:r>
      <w:r>
        <w:t xml:space="preserve"> </w:t>
      </w:r>
      <w:hyperlink w:anchor="france-marseille">
        <w:r>
          <w:rPr>
            <w:rStyle w:val="Hyperlink"/>
            <w:bCs/>
            <w:b/>
          </w:rPr>
          <w:t xml:space="preserve">France Marseille</w:t>
        </w:r>
      </w:hyperlink>
      <w:r>
        <w:t xml:space="preserve">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Grant Success Rate:</w:t>
      </w:r>
      <w:r>
        <w:t xml:space="preserve">A 15% increase in successful grant applications submitted by our academic staff.</w:t>
      </w:r>
    </w:p>
    <w:p>
      <w:pPr>
        <w:numPr>
          <w:ilvl w:val="0"/>
          <w:numId w:val="1003"/>
        </w:numPr>
        <w:pStyle w:val="Compact"/>
      </w:pPr>
      <w:r>
        <w:t xml:space="preserve">Diversity:To ensure that the demographic profile of our</w:t>
      </w:r>
      <w:r>
        <w:t xml:space="preserve"> </w:t>
      </w:r>
      <w:hyperlink w:anchor="academic-researcher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s reflects the global and diverse nature of science, with a target of 50% female representation in leadership roles within three years.</w:t>
      </w:r>
    </w:p>
    <w:p>
      <w:pPr>
        <w:pStyle w:val="FirstParagraph"/>
      </w:pPr>
      <w:r>
        <w:t xml:space="preserve">8. Conclusion: The Future of Research in France Marseille</w:t>
      </w:r>
    </w:p>
    <w:p>
      <w:pPr>
        <w:pStyle w:val="BodyText"/>
      </w:pPr>
      <w:r>
        <w:t xml:space="preserve">In conclusion, this</w:t>
      </w:r>
      <w:r>
        <w:t xml:space="preserve"> </w:t>
      </w:r>
      <w:hyperlink w:anchor="project-report">
        <w:r>
          <w:rPr>
            <w:rStyle w:val="Hyperlink"/>
            <w:bCs/>
            <w:b/>
          </w:rPr>
          <w:t xml:space="preserve">Project Report</w:t>
        </w:r>
      </w:hyperlink>
      <w:r>
        <w:t xml:space="preserve"> highlights that investing in the</w:t>
      </w:r>
      <w:r>
        <w:t xml:space="preserve"> </w:t>
      </w:r>
      <w:hyperlink w:anchor="academic-researcher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 is synonymous with investing in the future of scientific excellence. The unique geographical and cultural assets of</w:t>
      </w:r>
      <w:r>
        <w:t xml:space="preserve"> </w:t>
      </w:r>
      <w:hyperlink w:anchor="france-marseille">
        <w:r>
          <w:rPr>
            <w:rStyle w:val="Hyperlink"/>
            <w:bCs/>
            <w:b/>
          </w:rPr>
          <w:t xml:space="preserve">France Marseille</w:t>
        </w:r>
      </w:hyperlink>
      <w:r>
        <w:t xml:space="preserve"> provide a fertile ground for innovation that is unmatched by many other European cities.</w:t>
      </w:r>
    </w:p>
    <w:p>
      <w:pPr>
        <w:pStyle w:val="BodyText"/>
      </w:pPr>
      <w:r>
        <w:t xml:space="preserve">By addressing bureaucratic challenges, securing adequate funding, and fostering an inclusive environment, we can transform</w:t>
      </w:r>
      <w:r>
        <w:t xml:space="preserve"> </w:t>
      </w:r>
      <w:hyperlink w:anchor="france-marseille">
        <w:r>
          <w:rPr>
            <w:rStyle w:val="Hyperlink"/>
            <w:bCs/>
            <w:b/>
          </w:rPr>
          <w:t xml:space="preserve">France Marseille</w:t>
        </w:r>
      </w:hyperlink>
      <w:r>
        <w:t xml:space="preserve"> into a global hub for academic inquiry. The</w:t>
      </w:r>
      <w:r>
        <w:t xml:space="preserve"> </w:t>
      </w:r>
      <w:hyperlink w:anchor="academic-researcher">
        <w:r>
          <w:rPr>
            <w:rStyle w:val="Hyperlink"/>
            <w:bCs/>
            <w:b/>
          </w:rPr>
          <w:t xml:space="preserve">Academic Researcher</w:t>
        </w:r>
      </w:hyperlink>
      <w:r>
        <w:t xml:space="preserve"> will be at the forefront of this transformation, driving progress in science, society, and culture.</w:t>
      </w:r>
    </w:p>
    <w:p>
      <w:pPr>
        <w:pStyle w:val="BodyText"/>
      </w:pPr>
      <w:r>
        <w:t xml:space="preserve">We urge all stakeholders to review this</w:t>
      </w:r>
      <w:r>
        <w:t xml:space="preserve"> </w:t>
      </w:r>
      <w:hyperlink w:anchor="project-report">
        <w:r>
          <w:rPr>
            <w:rStyle w:val="Hyperlink"/>
            <w:bCs/>
            <w:b/>
          </w:rPr>
          <w:t xml:space="preserve">Project Report</w:t>
        </w:r>
      </w:hyperlink>
      <w:r>
        <w:t xml:space="preserve"> carefully and commit to the necessary resources required to make this vision a reality. The potential for growth in</w:t>
      </w:r>
      <w:r>
        <w:t xml:space="preserve"> </w:t>
      </w:r>
      <w:hyperlink w:anchor="france-marseille">
        <w:r>
          <w:rPr>
            <w:rStyle w:val="Hyperlink"/>
            <w:bCs/>
            <w:b/>
          </w:rPr>
          <w:t xml:space="preserve">France Marseille</w:t>
        </w:r>
      </w:hyperlink>
      <w:r>
        <w:t xml:space="preserve"> is immense, and it rests on the shoulders of those who dare to seek new knowledge.</w:t>
      </w:r>
    </w:p>
    <w:p>
      <w:pPr>
        <w:pStyle w:val="BodyText"/>
      </w:pPr>
      <w:r>
        <w:rPr>
          <w:iCs/>
          <w:i/>
        </w:rPr>
        <w:t xml:space="preserve">This document was generated with the specific intent of supporting strategic planning for academic initiatives. All references to the</w:t>
      </w:r>
      <w:r>
        <w:rPr>
          <w:iCs/>
          <w:i/>
        </w:rPr>
        <w:t xml:space="preserve"> </w:t>
      </w:r>
      <w:hyperlink w:anchor="academic-researcher">
        <w:r>
          <w:rPr>
            <w:rStyle w:val="Hyperlink"/>
            <w:bCs/>
            <w:b/>
            <w:iCs/>
            <w:i/>
          </w:rPr>
          <w:t xml:space="preserve">Academic Researcher</w:t>
        </w:r>
      </w:hyperlink>
      <w:r>
        <w:rPr>
          <w:iCs/>
          <w:i/>
        </w:rPr>
        <w:t xml:space="preserve"> role and the</w:t>
      </w:r>
      <w:r>
        <w:rPr>
          <w:iCs/>
          <w:i/>
        </w:rPr>
        <w:t xml:space="preserve"> </w:t>
      </w:r>
      <w:hyperlink w:anchor="france-marseille">
        <w:r>
          <w:rPr>
            <w:rStyle w:val="Hyperlink"/>
            <w:bCs/>
            <w:b/>
            <w:iCs/>
            <w:i/>
          </w:rPr>
          <w:t xml:space="preserve">France Marseille</w:t>
        </w:r>
      </w:hyperlink>
      <w:r>
        <w:rPr>
          <w:iCs/>
          <w:i/>
        </w:rPr>
        <w:t xml:space="preserve"> location are central to its narrative.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End of Document |</w:t>
      </w:r>
      <w:r>
        <w:t xml:space="preserve"> </w:t>
      </w:r>
      <w:hyperlink w:anchor="project-report">
        <w:r>
          <w:rPr>
            <w:rStyle w:val="Hyperlink"/>
          </w:rPr>
          <w:t xml:space="preserve">Back to Project Report Summary</w:t>
        </w:r>
      </w:hyperlink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Academic Researcher Initiative in France Marseille</dc:title>
  <dc:creator/>
  <dc:language>en</dc:language>
  <cp:keywords/>
  <dcterms:created xsi:type="dcterms:W3CDTF">2026-07-29T12:32:11Z</dcterms:created>
  <dcterms:modified xsi:type="dcterms:W3CDTF">2026-07-29T12:32:11Z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