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Initiatives</w:t>
      </w:r>
      <w:r>
        <w:t xml:space="preserve"> </w:t>
      </w:r>
      <w:r>
        <w:t xml:space="preserve">in</w:t>
      </w:r>
      <w:r>
        <w:t xml:space="preserve"> </w:t>
      </w:r>
      <w:r>
        <w:t xml:space="preserve">India</w:t>
      </w:r>
      <w:r>
        <w:t xml:space="preserve"> </w:t>
      </w:r>
      <w:r>
        <w:t xml:space="preserve">Mumbai</w:t>
      </w:r>
    </w:p>
    <w:bookmarkStart w:id="32" w:name="X101d798161b9c6ab50f1496bb9e85fc7272c48a"/>
    <w:p>
      <w:pPr>
        <w:pStyle w:val="Heading1"/>
      </w:pPr>
      <w:r>
        <w:t xml:space="preserve">Comprehensive Project Report</w:t>
      </w:r>
      <w:r>
        <w:br/>
      </w:r>
      <w:r>
        <w:t xml:space="preserve">Integration of Academic Researcher Roles in the Dynamic Ecosystem of India Mumbai</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The Department of Higher Education and Research Development Council</w:t>
      </w:r>
    </w:p>
    <w:p>
      <w:pPr>
        <w:pStyle w:val="BodyText"/>
      </w:pPr>
      <w:r>
        <w:rPr>
          <w:bCs/>
          <w:b/>
        </w:rPr>
        <w:t xml:space="preserve">Subject:</w:t>
      </w:r>
    </w:p>
    <w:bookmarkStart w:id="20" w:name="executive-summary"/>
    <w:p>
      <w:pPr>
        <w:pStyle w:val="Heading2"/>
      </w:pPr>
      <w:r>
        <w:t xml:space="preserve">1. Executive Summary</w:t>
      </w:r>
    </w:p>
    <w:p>
      <w:pPr>
        <w:pStyle w:val="FirstParagraph"/>
      </w:pPr>
      <w:r>
        <w:t xml:space="preserve">This project report delineates the strategic framework, operational challenges, and future opportunities associated with deploying robust Academic Researcher programs within the bustling metropolis of India Mumbai. As a global financial hub and a center for technological innovation, India Mumbai presents a unique landscape for academic inquiry. This document outlines how integrating high-level academic research into the local ecosystem can drive economic growth, foster educational excellence, and solve critical urban challenges specific to the region.</w:t>
      </w:r>
    </w:p>
    <w:bookmarkEnd w:id="20"/>
    <w:bookmarkStart w:id="21" w:name="introduction"/>
    <w:p>
      <w:pPr>
        <w:pStyle w:val="Heading2"/>
      </w:pPr>
      <w:r>
        <w:t xml:space="preserve">2. Introduction</w:t>
      </w:r>
    </w:p>
    <w:p>
      <w:pPr>
        <w:pStyle w:val="FirstParagraph"/>
      </w:pPr>
      <w:r>
        <w:t xml:space="preserve">The role of an Academic Researcher extends beyond traditional classroom instruction; it involves the creation of new knowledge, policy formulation, and societal problem-solving. In the context of India Mumbai, where population density is high and infrastructure faces immense pressure, the need for data-driven solutions is paramount. This report explores how positioning Academic Researcher initiatives in India Mumbai can serve as a catalyst for sustainable urban development. The intersection of academic rigor and practical application in such a vibrant city offers unparalleled opportunities for interdisciplinary collaboration.</w:t>
      </w:r>
    </w:p>
    <w:bookmarkEnd w:id="21"/>
    <w:bookmarkStart w:id="22" w:name="X04d46ad9ed173561858f24ad902db85473f9a56"/>
    <w:p>
      <w:pPr>
        <w:pStyle w:val="Heading2"/>
      </w:pPr>
      <w:r>
        <w:t xml:space="preserve">3. Contextual Background: The Landscape of India Mumbai</w:t>
      </w:r>
    </w:p>
    <w:p>
      <w:pPr>
        <w:pStyle w:val="FirstParagraph"/>
      </w:pPr>
      <w:r>
        <w:t xml:space="preserve">Mumbai, the capital of Maharashtra, is not only the financial capital of India but also a hub for entertainment, commerce, and culture. However, it faces significant challenges including housing shortages, water management issues traffic congestion and environmental degradation. These complex socio-economic factors require rigorous academic investigation. The existing research infrastructure in India Mumbai includes prestigious institutions such as the Indian Institute of Technology Bombay (IIT Bombay), Tata Institute of Fundamental Research (TIFR), and various medical colleges. Despite this strong foundation, there is a gap between theoretical research and immediate urban application.</w:t>
      </w:r>
    </w:p>
    <w:bookmarkEnd w:id="22"/>
    <w:bookmarkStart w:id="23" w:name="Xba3f37f9c2f0906eb83351041a073245a785a7e"/>
    <w:p>
      <w:pPr>
        <w:pStyle w:val="Heading2"/>
      </w:pPr>
      <w:r>
        <w:t xml:space="preserve">4. Objectives of the Academic Researcher Initiative</w:t>
      </w:r>
    </w:p>
    <w:p>
      <w:pPr>
        <w:pStyle w:val="FirstParagraph"/>
      </w:pPr>
      <w:r>
        <w:t xml:space="preserve">The primary objectives of establishing a structured framework for Academic Researcher activities in India Mumbai are as follows:</w:t>
      </w:r>
    </w:p>
    <w:p>
      <w:pPr>
        <w:numPr>
          <w:ilvl w:val="0"/>
          <w:numId w:val="1001"/>
        </w:numPr>
        <w:pStyle w:val="Compact"/>
      </w:pPr>
      <w:r>
        <w:rPr>
          <w:bCs/>
          <w:b/>
        </w:rPr>
        <w:t xml:space="preserve">To Enhance Urban Planning:</w:t>
      </w:r>
      <w:r>
        <w:t xml:space="preserve"> </w:t>
      </w:r>
      <w:r>
        <w:t xml:space="preserve">Utilize spatial data and sociological studies to inform better urban planning policies specific to the dense neighborhoods of Mumbai.</w:t>
      </w:r>
    </w:p>
    <w:p>
      <w:pPr>
        <w:numPr>
          <w:ilvl w:val="0"/>
          <w:numId w:val="1001"/>
        </w:numPr>
        <w:pStyle w:val="Compact"/>
      </w:pPr>
      <w:r>
        <w:rPr>
          <w:bCs/>
          <w:b/>
        </w:rPr>
        <w:t xml:space="preserve">To Foster Interdisciplinary Collaboration:</w:t>
      </w:r>
    </w:p>
    <w:p>
      <w:pPr>
        <w:numPr>
          <w:ilvl w:val="0"/>
          <w:numId w:val="1001"/>
        </w:numPr>
        <w:pStyle w:val="Compact"/>
      </w:pPr>
      <w:r>
        <w:rPr>
          <w:bCs/>
          <w:b/>
        </w:rPr>
        <w:t xml:space="preserve">To Support Policy Making:</w:t>
      </w:r>
      <w:r>
        <w:t xml:space="preserve">: Provide empirical evidence to government bodies regarding traffic management waste disposal and sustainable energy usage in urban centers.</w:t>
      </w:r>
    </w:p>
    <w:p>
      <w:pPr>
        <w:numPr>
          <w:ilvl w:val="0"/>
          <w:numId w:val="1001"/>
        </w:numPr>
        <w:pStyle w:val="Compact"/>
      </w:pPr>
      <w:r>
        <w:rPr>
          <w:bCs/>
          <w:b/>
        </w:rPr>
        <w:t xml:space="preserve">To Promote Educational Excellence:</w:t>
      </w:r>
      <w:r>
        <w:t xml:space="preserve">: Elevate the standard of higher education by integrating cutting-edge research outcomes into curricula across Mumbai universities.</w:t>
      </w:r>
    </w:p>
    <w:bookmarkEnd w:id="23"/>
    <w:bookmarkStart w:id="27" w:name="methodology-and-implementation-strategy"/>
    <w:p>
      <w:pPr>
        <w:pStyle w:val="Heading2"/>
      </w:pPr>
      <w:r>
        <w:t xml:space="preserve">5. Methodology and Implementation Strategy</w:t>
      </w:r>
    </w:p>
    <w:p>
      <w:pPr>
        <w:pStyle w:val="FirstParagraph"/>
      </w:pPr>
      <w:r>
        <w:t xml:space="preserve">The implementation of this project involves a phased approach tailored to the specific constraints and opportunities present in India Mumbai.</w:t>
      </w:r>
    </w:p>
    <w:bookmarkStart w:id="24" w:name="phase-one-infrastructure-assessment"/>
    <w:p>
      <w:pPr>
        <w:pStyle w:val="Heading3"/>
      </w:pPr>
      <w:r>
        <w:t xml:space="preserve">5.1 Phase One: Infrastructure Assessment</w:t>
      </w:r>
    </w:p>
    <w:p>
      <w:pPr>
        <w:pStyle w:val="FirstParagraph"/>
      </w:pPr>
      <w:r>
        <w:t xml:space="preserve">A comprehensive audit of existing research facilities, laboratories, and data centers in major institutions across India Mumbai will be conducted. This assessment aims to identify gaps in equipment funding and collaborative spaces that hinder productivity.</w:t>
      </w:r>
    </w:p>
    <w:bookmarkEnd w:id="24"/>
    <w:bookmarkStart w:id="25" w:name="phase-two-stakeholder-engagement"/>
    <w:p>
      <w:pPr>
        <w:pStyle w:val="Heading3"/>
      </w:pPr>
      <w:r>
        <w:t xml:space="preserve">5.2 Phase Two: Stakeholder Engagement</w:t>
      </w:r>
    </w:p>
    <w:p>
      <w:pPr>
        <w:pStyle w:val="FirstParagraph"/>
      </w:pPr>
      <w:r>
        <w:t xml:space="preserve">Establishing partnerships between universities the Maharashtra state government private sector entities and non-governmental organizations is crucial. Regular town-hall meetings will be organized to ensure that the research agendas of Academic Researcher projects align with the real-world needs of Mumbai residents.</w:t>
      </w:r>
    </w:p>
    <w:bookmarkEnd w:id="25"/>
    <w:bookmarkStart w:id="26" w:name="phase-three-pilot-projects"/>
    <w:p>
      <w:pPr>
        <w:pStyle w:val="Heading3"/>
      </w:pPr>
      <w:r>
        <w:t xml:space="preserve">5.3 Phase Three: Pilot Projects</w:t>
      </w:r>
    </w:p>
    <w:p>
      <w:pPr>
        <w:pStyle w:val="FirstParagraph"/>
      </w:pPr>
      <w:r>
        <w:t xml:space="preserve">Small-scale pilot projects will be launched focusing on critical areas such as monsoon flood modeling in low-lying areas of Mumbai and air quality monitoring in industrial zones. These pilots will serve as case studies for larger, city-wide interventions.</w:t>
      </w:r>
    </w:p>
    <w:bookmarkEnd w:id="26"/>
    <w:bookmarkEnd w:id="27"/>
    <w:bookmarkStart w:id="28" w:name="challenges-and-risk-mitigation"/>
    <w:p>
      <w:pPr>
        <w:pStyle w:val="Heading2"/>
      </w:pPr>
      <w:r>
        <w:t xml:space="preserve">6. Challenges and Risk Mitigation</w:t>
      </w:r>
    </w:p>
    <w:p>
      <w:pPr>
        <w:pStyle w:val="FirstParagraph"/>
      </w:pPr>
      <w:r>
        <w:t xml:space="preserve">Operating an Academic Researcher framework in India Mumbai comes with distinct challenges:</w:t>
      </w:r>
    </w:p>
    <w:p>
      <w:pPr>
        <w:numPr>
          <w:ilvl w:val="0"/>
          <w:numId w:val="1002"/>
        </w:numPr>
        <w:pStyle w:val="Compact"/>
      </w:pPr>
      <w:r>
        <w:rPr>
          <w:bCs/>
          <w:b/>
        </w:rPr>
        <w:t xml:space="preserve">Funding Constraints:</w:t>
      </w:r>
      <w:r>
        <w:t xml:space="preserve">: Securing consistent funding for long-term research is difficult. Mitigation involves creating endowment funds and attracting private corporate sponsorship.</w:t>
      </w:r>
    </w:p>
    <w:p>
      <w:pPr>
        <w:numPr>
          <w:ilvl w:val="0"/>
          <w:numId w:val="1002"/>
        </w:numPr>
        <w:pStyle w:val="Compact"/>
      </w:pPr>
      <w:r>
        <w:rPr>
          <w:bCs/>
          <w:b/>
        </w:rPr>
        <w:t xml:space="preserve">Bureaucratic Hurdles:</w:t>
      </w:r>
      <w:r>
        <w:t xml:space="preserve">: Navigating government approvals can be slow. Establishing a dedicated liaison office to streamline administrative processes is recommended.</w:t>
      </w:r>
    </w:p>
    <w:p>
      <w:pPr>
        <w:numPr>
          <w:ilvl w:val="0"/>
          <w:numId w:val="1002"/>
        </w:numPr>
        <w:pStyle w:val="Compact"/>
      </w:pPr>
      <w:r>
        <w:rPr>
          <w:bCs/>
          <w:b/>
        </w:rPr>
        <w:t xml:space="preserve">Talent Retention:</w:t>
      </w:r>
      <w:r>
        <w:t xml:space="preserve">: High turnover rates among researchers due to opportunities abroad. Competitive salary structures and research grants specifically for India Mumbai based scholars are essential.</w:t>
      </w:r>
    </w:p>
    <w:bookmarkEnd w:id="28"/>
    <w:bookmarkStart w:id="29" w:name="expected-outcomes-and-impact-analysis"/>
    <w:p>
      <w:pPr>
        <w:pStyle w:val="Heading2"/>
      </w:pPr>
      <w:r>
        <w:t xml:space="preserve">7. Expected Outcomes and Impact Analysis</w:t>
      </w:r>
    </w:p>
    <w:p>
      <w:pPr>
        <w:pStyle w:val="FirstParagraph"/>
      </w:pPr>
      <w:r>
        <w:t xml:space="preserve">If successfully implemented, the Academic Researcher program in India Mumbai is expected to yield significant benefits:</w:t>
      </w:r>
    </w:p>
    <w:p>
      <w:pPr>
        <w:numPr>
          <w:ilvl w:val="0"/>
          <w:numId w:val="1003"/>
        </w:numPr>
        <w:pStyle w:val="Compact"/>
      </w:pPr>
      <w:r>
        <w:rPr>
          <w:bCs/>
          <w:b/>
        </w:rPr>
        <w:t xml:space="preserve">Economic Growth:</w:t>
      </w:r>
      <w:r>
        <w:t xml:space="preserve">: By solving urban inefficiencies, the city can save billions in potential losses due to traffic delays and infrastructure failure.</w:t>
      </w:r>
    </w:p>
    <w:p>
      <w:pPr>
        <w:numPr>
          <w:ilvl w:val="0"/>
          <w:numId w:val="1003"/>
        </w:numPr>
        <w:pStyle w:val="Compact"/>
      </w:pPr>
      <w:r>
        <w:rPr>
          <w:bCs/>
          <w:b/>
        </w:rPr>
        <w:t xml:space="preserve">Social Equity:</w:t>
      </w:r>
      <w:r>
        <w:t xml:space="preserve">: Research into affordable housing and healthcare accessibility will lead to more inclusive policies for marginalized communities in Mumbai.</w:t>
      </w:r>
    </w:p>
    <w:p>
      <w:pPr>
        <w:numPr>
          <w:ilvl w:val="0"/>
          <w:numId w:val="1003"/>
        </w:numPr>
        <w:pStyle w:val="Compact"/>
      </w:pPr>
      <w:r>
        <w:rPr>
          <w:bCs/>
          <w:b/>
        </w:rPr>
        <w:t xml:space="preserve">Global Recognition:</w:t>
      </w:r>
      <w:r>
        <w:t xml:space="preserve">: Positioning India Mumbai as a global hub for urban research will attract international talent and collaborations, enhancing the city's soft power.</w:t>
      </w:r>
    </w:p>
    <w:bookmarkEnd w:id="29"/>
    <w:bookmarkStart w:id="30" w:name="conclusion"/>
    <w:p>
      <w:pPr>
        <w:pStyle w:val="Heading2"/>
      </w:pPr>
      <w:r>
        <w:t xml:space="preserve">8. Conclusion</w:t>
      </w:r>
    </w:p>
    <w:p>
      <w:pPr>
        <w:pStyle w:val="FirstParagraph"/>
      </w:pPr>
      <w:r>
        <w:t xml:space="preserve">The integration of structured Academic Researcher initiatives in India Mumbai represents a critical step toward sustainable urban development. By leveraging the intellectual capital of its institutions and addressing the unique challenges of this megacity, Mumbai can set a precedent for other developing nations. This project report underscores the necessity of coordinated effort between academia government and industry to realize these goals. The path forward requires commitment innovation and sustained investment, but the potential rewards for India Mumbai are profound.</w:t>
      </w:r>
    </w:p>
    <w:bookmarkEnd w:id="30"/>
    <w:bookmarkStart w:id="31" w:name="recommendations"/>
    <w:p>
      <w:pPr>
        <w:pStyle w:val="Heading2"/>
      </w:pPr>
      <w:r>
        <w:t xml:space="preserve">9. Recommendations</w:t>
      </w:r>
    </w:p>
    <w:p>
      <w:pPr>
        <w:pStyle w:val="FirstParagraph"/>
      </w:pPr>
      <w:r>
        <w:t xml:space="preserve">We recommend the immediate formation of a steering committee comprising leaders from educational institutions in India Mumbai and government officials to oversee the rollout of this project. Furthermore, establishing a digital portal for sharing research findings specific to urban challenges in Mumbai will enhance transparency and accessibility.</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Initiatives in India Mumbai</dc:title>
  <dc:creator/>
  <dc:language>en</dc:language>
  <cp:keywords/>
  <dcterms:created xsi:type="dcterms:W3CDTF">2026-07-29T18:02:19Z</dcterms:created>
  <dcterms:modified xsi:type="dcterms:W3CDTF">2026-07-29T18:02:19Z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