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Iraq,</w:t>
      </w:r>
      <w:r>
        <w:t xml:space="preserve"> </w:t>
      </w:r>
      <w:r>
        <w:t xml:space="preserve">Baghdad</w:t>
      </w:r>
    </w:p>
    <w:bookmarkStart w:id="31" w:name="Xe572d1dd482db40b654df6697d617a6c04d4340"/>
    <w:p>
      <w:pPr>
        <w:pStyle w:val="Heading1"/>
      </w:pPr>
      <w:r>
        <w:t xml:space="preserve">Project Report on the Implementation of an Academic Researcher Framework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Republic of Iraq</w:t>
      </w:r>
      <w:r>
        <w:br/>
      </w:r>
      <w:r>
        <w:rPr>
          <w:bCs/>
          <w:b/>
        </w:rPr>
        <w:t xml:space="preserve">From:</w:t>
      </w:r>
      <w:r>
        <w:t xml:space="preserve"> </w:t>
      </w:r>
      <w:r>
        <w:t xml:space="preserve">Strategic Planning Committee</w:t>
      </w:r>
      <w:r>
        <w:br/>
      </w:r>
    </w:p>
    <w:p>
      <w:pPr>
        <w:pStyle w:val="BodyText"/>
      </w:pPr>
      <w:r>
        <w:t xml:space="preserve">Subject:</w:t>
      </w:r>
    </w:p>
    <w:p>
      <w:pPr>
        <w:pStyle w:val="BodyText"/>
      </w:pPr>
      <w:r>
        <w:t xml:space="preserve">A Comprehensive Proposal for Integrating Academic Researcher Roles within the Educational Infrastructure of Iraq, Baghdad</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initiative to establish, standardize, and enhance the role of the</w:t>
      </w:r>
      <w:r>
        <w:t xml:space="preserve"> </w:t>
      </w:r>
      <w:r>
        <w:rPr>
          <w:bCs/>
          <w:b/>
        </w:rPr>
        <w:t xml:space="preserve">Academic Researcher</w:t>
      </w:r>
      <w:r>
        <w:t xml:space="preserve">. The primary geographical focus of this initiative is Iraq, specifically within its capital city of Baghdad. As Iraq seeks to rebuild its post-conflict infrastructure and transition toward a knowledge-based economy, the capacity for high-quality research has become a critical determinant of national development. This report outlines the objectives, methodology, challenges specific to</w:t>
      </w:r>
      <w:r>
        <w:t xml:space="preserve"> </w:t>
      </w:r>
      <w:r>
        <w:rPr>
          <w:bCs/>
          <w:b/>
        </w:rPr>
        <w:t xml:space="preserve">Iraq Baghdad</w:t>
      </w:r>
      <w:r>
        <w:t xml:space="preserve">, and the projected outcomes of empowering academic researchers within universities in this region. The goal is not merely to increase publication counts but to foster an ecosystem where inquiry leads directly to societal benefit and economic innovation.</w:t>
      </w:r>
    </w:p>
    <w:bookmarkEnd w:id="20"/>
    <w:bookmarkStart w:id="21" w:name="background-and-context"/>
    <w:p>
      <w:pPr>
        <w:pStyle w:val="Heading2"/>
      </w:pPr>
      <w:r>
        <w:t xml:space="preserve">2. Background and Context</w:t>
      </w:r>
    </w:p>
    <w:p>
      <w:pPr>
        <w:pStyle w:val="FirstParagraph"/>
      </w:pPr>
      <w:r>
        <w:t xml:space="preserve">Baghdad, with its rich history as a center of learning during the Islamic Golden Age, possesses an inherent potential for academic excellence. However, in recent decades, political instability and resource constraints have hindered the growth of robust research institutions. The concept of the</w:t>
      </w:r>
      <w:r>
        <w:t xml:space="preserve"> </w:t>
      </w:r>
      <w:r>
        <w:rPr>
          <w:bCs/>
          <w:b/>
        </w:rPr>
        <w:t xml:space="preserve">Academic Researcher</w:t>
      </w:r>
      <w:r>
        <w:t xml:space="preserve"> </w:t>
      </w:r>
      <w:r>
        <w:t xml:space="preserve">in this context must be redefined from a purely theoretical observer to an active participant in solving local and regional problems.</w:t>
      </w:r>
      <w:r>
        <w:t xml:space="preserve"> </w:t>
      </w:r>
      <w:r>
        <w:t xml:space="preserve">In</w:t>
      </w:r>
      <w:r>
        <w:t xml:space="preserve"> </w:t>
      </w:r>
      <w:r>
        <w:rPr>
          <w:bCs/>
          <w:b/>
        </w:rPr>
        <w:t xml:space="preserve">Iraq Baghdad</w:t>
      </w:r>
      <w:r>
        <w:t xml:space="preserve">, universities such as the University of Baghdad, Al-Mustansiriya University, and others serve as hubs for intellectual activity. Yet, there is a disconnect between academic output and industrial or societal application. This</w:t>
      </w:r>
      <w:r>
        <w:t xml:space="preserve"> </w:t>
      </w:r>
      <w:r>
        <w:rPr>
          <w:bCs/>
          <w:b/>
        </w:rPr>
        <w:t xml:space="preserve">Project Report</w:t>
      </w:r>
      <w:r>
        <w:t xml:space="preserve"> </w:t>
      </w:r>
      <w:r>
        <w:t xml:space="preserve">argues that bridging this gap requires a structural shift in how researchers are hired, funded, evaluated, and supported. The unique socio-political landscape of</w:t>
      </w:r>
    </w:p>
    <w:p>
      <w:pPr>
        <w:pStyle w:val="BodyText"/>
      </w:pPr>
      <w:r>
        <w:t xml:space="preserve">Iraq Baghdad</w:t>
      </w:r>
    </w:p>
    <w:p>
      <w:pPr>
        <w:pStyle w:val="BodyText"/>
      </w:pPr>
      <w:r>
        <w:t xml:space="preserve">necessitates a tailored approach that prioritizes security, resource accessibility, and international collaboration while maintaining local relevance.</w:t>
      </w:r>
    </w:p>
    <w:bookmarkEnd w:id="21"/>
    <w:bookmarkStart w:id="22" w:name="objectives-of-the-initiative"/>
    <w:p>
      <w:pPr>
        <w:pStyle w:val="Heading2"/>
      </w:pPr>
      <w:r>
        <w:t xml:space="preserve">3. Objectives of the Initiative</w:t>
      </w:r>
    </w:p>
    <w:p>
      <w:pPr>
        <w:pStyle w:val="FirstParagraph"/>
      </w:pPr>
      <w:r>
        <w:t xml:space="preserve">The primary objectives of this project are multifaceted:</w:t>
      </w:r>
    </w:p>
    <w:p>
      <w:pPr>
        <w:pStyle w:val="BodyText"/>
      </w:pPr>
      <w:r>
        <w:t xml:space="preserve">To establish a standardized career path for</w:t>
      </w:r>
    </w:p>
    <w:p>
      <w:pPr>
        <w:pStyle w:val="BodyText"/>
      </w:pPr>
      <w:r>
        <w:t xml:space="preserve">Academic Researcher</w:t>
      </w:r>
    </w:p>
    <w:p>
      <w:pPr>
        <w:pStyle w:val="BodyText"/>
      </w:pPr>
      <w:r>
        <w:t xml:space="preserve">s that rewards innovation and practical application alongside traditional publishing metrics.</w:t>
      </w:r>
    </w:p>
    <w:p>
      <w:pPr>
        <w:pStyle w:val="BodyText"/>
      </w:pPr>
      <w:r>
        <w:t xml:space="preserve">To create dedicated research centers in Baghdad focused on key areas relevant to</w:t>
      </w:r>
    </w:p>
    <w:p>
      <w:pPr>
        <w:pStyle w:val="BodyText"/>
      </w:pPr>
      <w:r>
        <w:t xml:space="preserve">Iraq Baghdad</w:t>
      </w:r>
    </w:p>
    <w:p>
      <w:pPr>
        <w:pStyle w:val="BodyText"/>
      </w:pPr>
      <w:r>
        <w:t xml:space="preserve">, including water resource management, renewable energy, historical preservation, and digital infrastructure.</w:t>
      </w:r>
    </w:p>
    <w:p>
      <w:pPr>
        <w:pStyle w:val="BodyText"/>
      </w:pPr>
      <w:r>
        <w:t xml:space="preserve">To enhance the technical capabilities of researchers through specialized training programs in data analysis, grant writing, and laboratory safety.</w:t>
      </w:r>
    </w:p>
    <w:p>
      <w:pPr>
        <w:pStyle w:val="BodyText"/>
      </w:pPr>
      <w:r>
        <w:t xml:space="preserve">To facilitate partnerships between Iraqi universities and international institutions to bring global expertise to local challenges in</w:t>
      </w:r>
    </w:p>
    <w:p>
      <w:pPr>
        <w:pStyle w:val="BodyText"/>
      </w:pPr>
      <w:r>
        <w:t xml:space="preserve">Iraq Baghdad</w:t>
      </w:r>
    </w:p>
    <w:p>
      <w:pPr>
        <w:pStyle w:val="BodyText"/>
      </w:pPr>
      <w:r>
        <w:t xml:space="preserve">.</w:t>
      </w:r>
    </w:p>
    <w:bookmarkEnd w:id="22"/>
    <w:bookmarkStart w:id="26" w:name="strategic-implementation-plan"/>
    <w:p>
      <w:pPr>
        <w:pStyle w:val="Heading2"/>
      </w:pPr>
      <w:r>
        <w:t xml:space="preserve">4. Strategic Implementation Plan</w:t>
      </w:r>
    </w:p>
    <w:bookmarkStart w:id="23" w:name="institutional-restructuring"/>
    <w:p>
      <w:pPr>
        <w:pStyle w:val="Heading3"/>
      </w:pPr>
      <w:r>
        <w:t xml:space="preserve">4.1 Institutional Restructuring</w:t>
      </w:r>
    </w:p>
    <w:p>
      <w:pPr>
        <w:pStyle w:val="FirstParagraph"/>
      </w:pPr>
      <w:r>
        <w:t xml:space="preserve">To effectively support the</w:t>
      </w:r>
    </w:p>
    <w:p>
      <w:pPr>
        <w:pStyle w:val="BodyText"/>
      </w:pPr>
      <w:r>
        <w:t xml:space="preserve">Academic Researcher</w:t>
      </w:r>
    </w:p>
    <w:p>
      <w:pPr>
        <w:pStyle w:val="BodyText"/>
      </w:pPr>
      <w:r>
        <w:t xml:space="preserve">, university administrations in</w:t>
      </w:r>
    </w:p>
    <w:p>
      <w:pPr>
        <w:pStyle w:val="BodyText"/>
      </w:pPr>
      <w:r>
        <w:t xml:space="preserve">Iraq Baghdad</w:t>
      </w:r>
    </w:p>
    <w:p>
      <w:pPr>
        <w:pStyle w:val="BodyText"/>
      </w:pPr>
      <w:r>
        <w:t xml:space="preserve">must undergo restructuring to reduce bureaucratic barriers. This involves creating dedicated offices of research and development within each institution. These offices will manage grants, ethical approvals, and intellectual property rights, allowing researchers to focus on their scientific endeavors.</w:t>
      </w:r>
    </w:p>
    <w:bookmarkEnd w:id="23"/>
    <w:bookmarkStart w:id="24" w:name="infrastructure-development"/>
    <w:p>
      <w:pPr>
        <w:pStyle w:val="Heading3"/>
      </w:pPr>
      <w:r>
        <w:t xml:space="preserve">4.2 Infrastructure Development</w:t>
      </w:r>
    </w:p>
    <w:p>
      <w:pPr>
        <w:pStyle w:val="FirstParagraph"/>
      </w:pPr>
      <w:r>
        <w:t xml:space="preserve">A critical component of this</w:t>
      </w:r>
    </w:p>
    <w:p>
      <w:pPr>
        <w:pStyle w:val="BodyText"/>
      </w:pPr>
      <w:r>
        <w:t xml:space="preserve">Project Report</w:t>
      </w:r>
    </w:p>
    <w:p>
      <w:pPr>
        <w:pStyle w:val="BodyText"/>
      </w:pPr>
      <w:r>
        <w:t xml:space="preserve">'s strategy is the renovation and equipping of laboratories. Many institutions in</w:t>
      </w:r>
    </w:p>
    <w:p>
      <w:pPr>
        <w:pStyle w:val="BodyText"/>
      </w:pPr>
      <w:r>
        <w:t xml:space="preserve">Iraq Baghdad</w:t>
      </w:r>
    </w:p>
    <w:p>
      <w:pPr>
        <w:pStyle w:val="BodyText"/>
      </w:pPr>
      <w:r>
        <w:t xml:space="preserve">suffer from outdated equipment and inconsistent utility services. The project proposes a phased investment plan to upgrade high-priority laboratories, ensuring they meet international safety and performance standards.</w:t>
      </w:r>
    </w:p>
    <w:bookmarkEnd w:id="24"/>
    <w:bookmarkStart w:id="25" w:name="funding-mechanisms"/>
    <w:p>
      <w:pPr>
        <w:pStyle w:val="Heading3"/>
      </w:pPr>
      <w:r>
        <w:t xml:space="preserve">4.3 Funding Mechanisms</w:t>
      </w:r>
    </w:p>
    <w:p>
      <w:pPr>
        <w:pStyle w:val="FirstParagraph"/>
      </w:pPr>
      <w:r>
        <w:t xml:space="preserve">Sustainable funding is essential for the longevity of the</w:t>
      </w:r>
    </w:p>
    <w:p>
      <w:pPr>
        <w:pStyle w:val="BodyText"/>
      </w:pPr>
      <w:r>
        <w:t xml:space="preserve">Academic Researcher</w:t>
      </w:r>
    </w:p>
    <w:p>
      <w:pPr>
        <w:pStyle w:val="BodyText"/>
      </w:pPr>
      <w:r>
        <w:t xml:space="preserve">'s work. This initiative recommends a dual-funding model comprising government allocation and private sector sponsorship. By engaging local industries in Baghdad, researchers can secure contract-based research opportunities that provide both financial stability and real-world testing grounds for their findings.</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within</w:t>
      </w:r>
    </w:p>
    <w:p>
      <w:pPr>
        <w:pStyle w:val="BodyText"/>
      </w:pPr>
      <w:r>
        <w:t xml:space="preserve">Iraq Baghdad</w:t>
      </w:r>
    </w:p>
    <w:p>
      <w:pPr>
        <w:pStyle w:val="BodyText"/>
      </w:pPr>
      <w:r>
        <w:t xml:space="preserve">presents unique challenges that must be addressed proactively. Security concerns remain a primary issue, affecting the safety of personnel and the integrity of data. The project plan includes comprehensive risk assessment protocols and secure digital archiving systems to mitigate these risks.</w:t>
      </w:r>
    </w:p>
    <w:p>
      <w:pPr>
        <w:pStyle w:val="BodyText"/>
      </w:pPr>
      <w:r>
        <w:t xml:space="preserve">Additionally, brain drain remains a significant threat, as many talented researchers emigrate due to limited opportunities. To counter this, the role of</w:t>
      </w:r>
    </w:p>
    <w:p>
      <w:pPr>
        <w:pStyle w:val="BodyText"/>
      </w:pPr>
      <w:r>
        <w:t xml:space="preserve">Academic Researcher</w:t>
      </w:r>
    </w:p>
    <w:p>
      <w:pPr>
        <w:pStyle w:val="BodyText"/>
      </w:pPr>
      <w:r>
        <w:t xml:space="preserve">is being elevated in status and compensation within</w:t>
      </w:r>
    </w:p>
    <w:p>
      <w:pPr>
        <w:pStyle w:val="BodyText"/>
      </w:pPr>
      <w:r>
        <w:t xml:space="preserve">Iraq Baghdad</w:t>
      </w:r>
    </w:p>
    <w:p>
      <w:pPr>
        <w:pStyle w:val="BodyText"/>
      </w:pPr>
      <w:r>
        <w:t xml:space="preserve">'s higher education sector. Competitive salaries, access to global conferences, and recognition awards are part of the incentive structure designed to retain top talent.</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transformative results for</w:t>
      </w:r>
    </w:p>
    <w:p>
      <w:pPr>
        <w:pStyle w:val="BodyText"/>
      </w:pPr>
      <w:r>
        <w:t xml:space="preserve">Iraq Baghdad</w:t>
      </w:r>
    </w:p>
    <w:p>
      <w:pPr>
        <w:pStyle w:val="BodyText"/>
      </w:pPr>
      <w:r>
        <w:t xml:space="preserve">. We anticipate a 40% increase in peer-reviewed publications within five years, with a significant portion addressing local societal issues. Furthermore, the establishment of spin-off companies by researchers will contribute directly to the GDP.</w:t>
      </w:r>
    </w:p>
    <w:p>
      <w:pPr>
        <w:pStyle w:val="BodyText"/>
      </w:pPr>
      <w:r>
        <w:t xml:space="preserve">For the</w:t>
      </w:r>
    </w:p>
    <w:p>
      <w:pPr>
        <w:pStyle w:val="BodyText"/>
      </w:pPr>
      <w:r>
        <w:t xml:space="preserve">Academic Researcher</w:t>
      </w:r>
    </w:p>
    <w:p>
      <w:pPr>
        <w:pStyle w:val="BodyText"/>
      </w:pPr>
      <w:r>
        <w:t xml:space="preserve">, this project offers career growth and professional fulfillment. They will transition from isolated scholars to collaborative innovators. For the students in Baghdad, it means access to cutting-edge knowledge and mentorship from active researchers, enhancing their employability and critical thinking skills.</w:t>
      </w:r>
    </w:p>
    <w:bookmarkEnd w:id="28"/>
    <w:bookmarkStart w:id="29" w:name="conclusion"/>
    <w:p>
      <w:pPr>
        <w:pStyle w:val="Heading2"/>
      </w:pPr>
      <w:r>
        <w:t xml:space="preserve">7. Conclusion</w:t>
      </w:r>
    </w:p>
    <w:p>
      <w:pPr>
        <w:pStyle w:val="FirstParagraph"/>
      </w:pPr>
      <w:r>
        <w:t xml:space="preserve">This</w:t>
      </w:r>
    </w:p>
    <w:p>
      <w:pPr>
        <w:pStyle w:val="BodyText"/>
      </w:pPr>
      <w:r>
        <w:t xml:space="preserve">Project Report</w:t>
      </w:r>
    </w:p>
    <w:p>
      <w:pPr>
        <w:pStyle w:val="BodyText"/>
      </w:pPr>
      <w:r>
        <w:t xml:space="preserve">demonstrates that investing in the</w:t>
      </w:r>
    </w:p>
    <w:p>
      <w:pPr>
        <w:pStyle w:val="BodyText"/>
      </w:pPr>
      <w:r>
        <w:t xml:space="preserve">Academic Researcher</w:t>
      </w:r>
    </w:p>
    <w:p>
      <w:pPr>
        <w:pStyle w:val="BodyText"/>
      </w:pPr>
      <w:r>
        <w:t xml:space="preserve">'s capacity is a strategic imperative for the future of</w:t>
      </w:r>
    </w:p>
    <w:p>
      <w:pPr>
        <w:pStyle w:val="BodyText"/>
      </w:pPr>
      <w:r>
        <w:t xml:space="preserve">Iraq Baghdad</w:t>
      </w:r>
    </w:p>
    <w:p>
      <w:pPr>
        <w:pStyle w:val="BodyText"/>
      </w:pPr>
      <w:r>
        <w:t xml:space="preserve">. By aligning academic inquiry with national development goals, Iraq can reclaim its position as a regional leader in science and technology. The path forward requires political will, sustained funding, and a cultural shift that values evidence-based decision-making. We urge stakeholders to endorse this initiative to ensure that the intellectual heritage of Baghdad is not only preserved but actively rebuilt for the modern era.</w:t>
      </w:r>
    </w:p>
    <w:bookmarkEnd w:id="29"/>
    <w:bookmarkStart w:id="30" w:name="recommendations"/>
    <w:p>
      <w:pPr>
        <w:pStyle w:val="Heading2"/>
      </w:pPr>
      <w:r>
        <w:t xml:space="preserve">8. Recommendations</w:t>
      </w:r>
    </w:p>
    <w:p>
      <w:pPr>
        <w:pStyle w:val="FirstParagraph"/>
      </w:pPr>
      <w:r>
        <w:t xml:space="preserve">Prioritize immediate funding for pilot research centers in Baghdad.</w:t>
      </w:r>
    </w:p>
    <w:p>
      <w:pPr>
        <w:pStyle w:val="BodyText"/>
      </w:pPr>
      <w:r>
        <w:t xml:space="preserve">Institute a national award for excellence in</w:t>
      </w:r>
      <w:r>
        <w:t xml:space="preserve"> </w:t>
      </w:r>
      <w:r>
        <w:rPr>
          <w:bCs/>
          <w:b/>
        </w:rPr>
        <w:t xml:space="preserve">Academic Researcher</w:t>
      </w:r>
      <w:r>
        <w:rPr>
          <w:iCs/>
          <w:i/>
          <w:bCs/>
          <w:b/>
        </w:rPr>
        <w:t xml:space="preserve">'s performance.</w:t>
      </w:r>
    </w:p>
    <w:p>
      <w:pPr>
        <w:pStyle w:val="BodyText"/>
      </w:pPr>
      <w:r>
        <w:t xml:space="preserve">Create an international liaison office to foster collaborations between Iraqi universities and global research bodies.</w:t>
      </w:r>
    </w:p>
    <w:p>
      <w:pPr>
        <w:pStyle w:val="BodyText"/>
      </w:pPr>
      <w:r>
        <w:t xml:space="preserve">Develop a digital repository specifically for Iraqi researchers to share findings with the world, bypassing traditional gatekeepers.</w:t>
      </w:r>
    </w:p>
    <w:p>
      <w:pPr>
        <w:pStyle w:val="BodyText"/>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Iraq, Baghdad</dc:title>
  <dc:creator/>
  <dc:language>en</dc:language>
  <cp:keywords/>
  <dcterms:created xsi:type="dcterms:W3CDTF">2026-07-29T10:39:21Z</dcterms:created>
  <dcterms:modified xsi:type="dcterms:W3CDTF">2026-07-29T10:39:21Z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