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Researcher</w:t>
      </w:r>
      <w:r>
        <w:t xml:space="preserve"> </w:t>
      </w:r>
      <w:r>
        <w:t xml:space="preserve">Initiative</w:t>
      </w:r>
      <w:r>
        <w:t xml:space="preserve"> </w:t>
      </w:r>
      <w:r>
        <w:t xml:space="preserve">in</w:t>
      </w:r>
      <w:r>
        <w:t xml:space="preserve"> </w:t>
      </w:r>
      <w:r>
        <w:t xml:space="preserve">Italy</w:t>
      </w:r>
      <w:r>
        <w:t xml:space="preserve"> </w:t>
      </w:r>
      <w:r>
        <w:t xml:space="preserve">Naples</w:t>
      </w:r>
    </w:p>
    <w:bookmarkStart w:id="30" w:name="X82d0a83aabbaf2dab7cff361d866098979b9fd7"/>
    <w:p>
      <w:pPr>
        <w:pStyle w:val="Heading1"/>
      </w:pPr>
      <w:r>
        <w:t xml:space="preserve">Project Report: Academic Researcher Initiative in Italy Naples</w:t>
      </w:r>
    </w:p>
    <w:p>
      <w:pPr>
        <w:pStyle w:val="FirstParagraph"/>
      </w:pPr>
      <w:r>
        <w:rPr>
          <w:bCs/>
          <w:b/>
        </w:rPr>
        <w:t xml:space="preserve">Date:</w:t>
      </w:r>
      <w:r>
        <w:t xml:space="preserve"> </w:t>
      </w:r>
      <w:r>
        <w:t xml:space="preserve">October 26, 2023</w:t>
      </w:r>
      <w:r>
        <w:br/>
      </w:r>
      <w:r>
        <w:rPr>
          <w:bCs/>
          <w:b/>
        </w:rPr>
        <w:t xml:space="preserve">To:</w:t>
      </w:r>
      <w:r>
        <w:t xml:space="preserve">The Board of Directors, European Research Council</w:t>
      </w:r>
      <w:r>
        <w:br/>
      </w:r>
      <w:r>
        <w:rPr>
          <w:bCs/>
          <w:b/>
        </w:rPr>
        <w:t xml:space="preserve">From:</w:t>
      </w:r>
      <w:r>
        <w:t xml:space="preserve"> </w:t>
      </w:r>
      <w:r>
        <w:t xml:space="preserve">Project Coordination Team</w:t>
      </w:r>
      <w:r>
        <w:br/>
      </w:r>
    </w:p>
    <w:bookmarkStart w:id="20" w:name="executive-summary"/>
    <w:p>
      <w:pPr>
        <w:pStyle w:val="Heading2"/>
      </w:pPr>
      <w:r>
        <w:t xml:space="preserve">1. Executive Summary</w:t>
      </w:r>
    </w:p>
    <w:p>
      <w:pPr>
        <w:pStyle w:val="FirstParagraph"/>
      </w:pPr>
      <w:r>
        <w:t xml:space="preserve">This report outlines the strategic framework, operational objectives, and expected outcomes for the establishment of a new permanent Academic Researcher position within our institution’s satellite hub located in Italy Naples. As global scientific collaboration becomes increasingly vital to addressing complex societal challenges, this initiative aims to leverage the unique geographical and academic advantages of southern Europe. The primary goal is to integrate high-level scholarly activities with local institutional partnerships, fostering an environment where rigorous theoretical inquiry meets practical application. By anchoring our research presence in Italy Naples, we aim not only to advance specific scientific disciplines but also to strengthen the intellectual bridge between Northern European academic standards and the rich historical-scientific heritage of Southern Italy.</w:t>
      </w:r>
    </w:p>
    <w:bookmarkEnd w:id="20"/>
    <w:bookmarkStart w:id="21" w:name="X652442d31acbdeb96b751d0ae7e9fff4a7c6a40"/>
    <w:p>
      <w:pPr>
        <w:pStyle w:val="Heading2"/>
      </w:pPr>
      <w:r>
        <w:t xml:space="preserve">2. Strategic Rationale for Location: Why Italy Naples?</w:t>
      </w:r>
    </w:p>
    <w:p>
      <w:pPr>
        <w:pStyle w:val="FirstParagraph"/>
      </w:pPr>
      <w:r>
        <w:t xml:space="preserve">The selection of Italy Naples as the focal point for this Academic Researcher initiative is driven by a confluence of strategic, cultural, and academic factors. First and foremost, Naples serves as a critical gateway between Europe and the Mediterranean basin, offering unparalleled access to diverse ecological systems, historical archives, and industrial sectors that are essential for multidisciplinary research.</w:t>
      </w:r>
    </w:p>
    <w:p>
      <w:pPr>
        <w:pStyle w:val="BodyText"/>
      </w:pPr>
      <w:r>
        <w:t xml:space="preserve">The city boasts a vibrant academic ecosystem anchored by prestigious institutions such as the University of Naples Federico II. By situating our Academic Researcher in this hub, we facilitate immediate synergy with local faculty members and graduate students. This proximity allows for real-time collaboration on joint grant applications, co-authored publications, and shared laboratory resources. Furthermore, Italy Naples is renowned for its contributions to fields ranging from archaeology and history to marine biology and seismic engineering due to its unique geological position near Mount Vesuvius and the Bay of Naples. These natural laboratories provide a distinct advantage for environmental science research that cannot be replicated in other locations.</w:t>
      </w:r>
    </w:p>
    <w:bookmarkEnd w:id="21"/>
    <w:bookmarkStart w:id="23" w:name="X7a1435ea51584e9c54c237f9de081794dda868a"/>
    <w:p>
      <w:pPr>
        <w:pStyle w:val="Heading2"/>
      </w:pPr>
      <w:r>
        <w:t xml:space="preserve">3. Role Definition: The Academic Researcher Profile</w:t>
      </w:r>
    </w:p>
    <w:p>
      <w:pPr>
        <w:pStyle w:val="FirstParagraph"/>
      </w:pPr>
      <w:r>
        <w:t xml:space="preserve">The core of this project is the appointment of a highly qualified Academic Researcher. This individual will not merely be an observer but a central node in our expanding network. The role demands a candidate with a Ph.D. in relevant fields such as Social Sciences, Environmental Studies, or Digital Humanities, depending on the current phase of our research cycle.</w:t>
      </w:r>
    </w:p>
    <w:bookmarkStart w:id="22" w:name="key-responsibilities"/>
    <w:p>
      <w:pPr>
        <w:pStyle w:val="Heading3"/>
      </w:pPr>
      <w:r>
        <w:t xml:space="preserve">3.1 Key Responsibilities</w:t>
      </w:r>
    </w:p>
    <w:p>
      <w:pPr>
        <w:numPr>
          <w:ilvl w:val="0"/>
          <w:numId w:val="1001"/>
        </w:numPr>
        <w:pStyle w:val="Compact"/>
      </w:pPr>
      <w:r>
        <w:rPr>
          <w:bCs/>
          <w:b/>
        </w:rPr>
        <w:t xml:space="preserve">Scholarly Production:</w:t>
      </w:r>
      <w:r>
        <w:t xml:space="preserve">The Academic Researcher is expected to lead independent research projects that align with the broader organizational mission. This includes publishing peer-reviewed articles in high-impact journals and presenting findings at international conferences.</w:t>
      </w:r>
    </w:p>
    <w:p>
      <w:pPr>
        <w:numPr>
          <w:ilvl w:val="0"/>
          <w:numId w:val="1001"/>
        </w:numPr>
        <w:pStyle w:val="Compact"/>
      </w:pPr>
      <w:r>
        <w:rPr>
          <w:bCs/>
          <w:b/>
        </w:rPr>
        <w:t xml:space="preserve">Collaborative Integration:</w:t>
      </w:r>
      <w:r>
        <w:t xml:space="preserve">A significant portion of the role involves bridging cultural and academic gaps between our headquarters and local partners in Italy Naples. The researcher will organize workshops, seminars, and collaborative writing sessions with local academics.</w:t>
      </w:r>
    </w:p>
    <w:p>
      <w:pPr>
        <w:numPr>
          <w:ilvl w:val="0"/>
          <w:numId w:val="1001"/>
        </w:numPr>
        <w:pStyle w:val="Compact"/>
      </w:pPr>
      <w:r>
        <w:rPr>
          <w:bCs/>
          <w:b/>
        </w:rPr>
        <w:t xml:space="preserve">Funding Acquisition:</w:t>
      </w:r>
      <w:r>
        <w:t xml:space="preserve">The Academic Researcher will play a pivotal role in identifying and securing funding from EU frameworks such as Horizon Europe, leveraging the specific eligibility criteria available to researchers operating within Italian regions.</w:t>
      </w:r>
    </w:p>
    <w:p>
      <w:pPr>
        <w:numPr>
          <w:ilvl w:val="0"/>
          <w:numId w:val="1001"/>
        </w:numPr>
        <w:pStyle w:val="Compact"/>
      </w:pPr>
      <w:r>
        <w:rPr>
          <w:bCs/>
          <w:b/>
        </w:rPr>
        <w:t xml:space="preserve">Mentorship:</w:t>
      </w:r>
      <w:r>
        <w:t xml:space="preserve">Providing guidance and mentorship to local graduate students in Italy Naples, thereby fostering the next generation of scholars who are aligned with our methodological standards.</w:t>
      </w:r>
    </w:p>
    <w:bookmarkEnd w:id="22"/>
    <w:bookmarkEnd w:id="23"/>
    <w:bookmarkStart w:id="26" w:name="operational-framework-and-infrastructure"/>
    <w:p>
      <w:pPr>
        <w:pStyle w:val="Heading2"/>
      </w:pPr>
      <w:r>
        <w:t xml:space="preserve">4. Operational Framework and Infrastructure</w:t>
      </w:r>
    </w:p>
    <w:p>
      <w:pPr>
        <w:pStyle w:val="FirstParagraph"/>
      </w:pPr>
      <w:r>
        <w:t xml:space="preserve">To ensure the success of this initiative, specific operational structures have been established. The Academic Researcher will be based in a dedicated office space within the partner institution in Italy Naples, ensuring accessibility and visibility within the local academic community.</w:t>
      </w:r>
    </w:p>
    <w:bookmarkStart w:id="24" w:name="technological-integration"/>
    <w:p>
      <w:pPr>
        <w:pStyle w:val="Heading3"/>
      </w:pPr>
      <w:r>
        <w:t xml:space="preserve">4.1 Technological Integration</w:t>
      </w:r>
    </w:p>
    <w:p>
      <w:pPr>
        <w:pStyle w:val="FirstParagraph"/>
      </w:pPr>
      <w:r>
        <w:t xml:space="preserve">In an era of remote collaboration, seamless digital infrastructure is crucial. The project includes investment in high-speed secure data transfer protocols to allow the Academic Researcher to collaborate effectively with teams across different continents. Regular virtual sync-ups will complement the physical presence in Italy Naples, ensuring that local insights are continuously integrated into global project timelines.</w:t>
      </w:r>
    </w:p>
    <w:bookmarkEnd w:id="24"/>
    <w:bookmarkStart w:id="25" w:name="cultural-and-administrative-support"/>
    <w:p>
      <w:pPr>
        <w:pStyle w:val="Heading3"/>
      </w:pPr>
      <w:r>
        <w:t xml:space="preserve">4.2 Cultural and Administrative Support</w:t>
      </w:r>
    </w:p>
    <w:p>
      <w:pPr>
        <w:pStyle w:val="FirstParagraph"/>
      </w:pPr>
      <w:r>
        <w:t xml:space="preserve">Moving to a new country presents administrative hurdles, particularly regarding visa processes and tax implications. The organization has secured legal support to handle the relocation logistics for the Academic Researcher, ensuring compliance with Italian labor laws and European mobility standards. Additionally, language support will be provided to facilitate deeper engagement with local stakeholders who may not speak fluent English.</w:t>
      </w:r>
    </w:p>
    <w:bookmarkEnd w:id="25"/>
    <w:bookmarkEnd w:id="26"/>
    <w:bookmarkStart w:id="27" w:name="expected-outcomes-and-impact-metrics"/>
    <w:p>
      <w:pPr>
        <w:pStyle w:val="Heading2"/>
      </w:pPr>
      <w:r>
        <w:t xml:space="preserve">5. Expected Outcomes and Impact Metrics</w:t>
      </w:r>
    </w:p>
    <w:p>
      <w:pPr>
        <w:pStyle w:val="FirstParagraph"/>
      </w:pPr>
      <w:r>
        <w:t xml:space="preserve">The success of this project will be measured against several key performance indicators (KPIs) designed to reflect both quantitative output and qualitative impact.</w:t>
      </w:r>
    </w:p>
    <w:p>
      <w:pPr>
        <w:numPr>
          <w:ilvl w:val="0"/>
          <w:numId w:val="1002"/>
        </w:numPr>
        <w:pStyle w:val="Compact"/>
      </w:pPr>
      <w:r>
        <w:rPr>
          <w:bCs/>
          <w:b/>
        </w:rPr>
        <w:t xml:space="preserve">Publishing Record:</w:t>
      </w:r>
      <w:r>
        <w:t xml:space="preserve">We anticipate a minimum of three major publications per year originating from research conducted in Italy Naples.</w:t>
      </w:r>
    </w:p>
    <w:p>
      <w:pPr>
        <w:numPr>
          <w:ilvl w:val="0"/>
          <w:numId w:val="1002"/>
        </w:numPr>
        <w:pStyle w:val="Compact"/>
      </w:pPr>
      <w:r>
        <w:rPr>
          <w:bCs/>
          <w:b/>
        </w:rPr>
        <w:t xml:space="preserve">Grant Success Rate:</w:t>
      </w:r>
      <w:r>
        <w:t xml:space="preserve">The Academic Researcher is tasked with securing at least two major external grants within the first 24 months, focusing on topics relevant to the Mediterranean region.</w:t>
      </w:r>
    </w:p>
    <w:p>
      <w:pPr>
        <w:numPr>
          <w:ilvl w:val="0"/>
          <w:numId w:val="1002"/>
        </w:numPr>
        <w:pStyle w:val="Compact"/>
      </w:pPr>
      <w:r>
        <w:rPr>
          <w:bCs/>
          <w:b/>
        </w:rPr>
        <w:t xml:space="preserve">Network Expansion:</w:t>
      </w:r>
      <w:r>
        <w:t xml:space="preserve">We aim to establish formal memoranda of understanding (MoUs) with at least three new local institutions in Italy Naples, expanding our collaborative footprint.</w:t>
      </w:r>
    </w:p>
    <w:p>
      <w:pPr>
        <w:numPr>
          <w:ilvl w:val="0"/>
          <w:numId w:val="1002"/>
        </w:numPr>
        <w:pStyle w:val="Compact"/>
      </w:pPr>
      <w:r>
        <w:rPr>
          <w:bCs/>
          <w:b/>
        </w:rPr>
        <w:t xml:space="preserve">Community Engagement:</w:t>
      </w:r>
      <w:r>
        <w:t xml:space="preserve">Holding annual public lectures or open days in Italy Naples to disseminate research findings to the wider community, enhancing the organization's public profile and societal impact.</w:t>
      </w:r>
    </w:p>
    <w:bookmarkEnd w:id="27"/>
    <w:bookmarkStart w:id="28" w:name="risk-management"/>
    <w:p>
      <w:pPr>
        <w:pStyle w:val="Heading2"/>
      </w:pPr>
      <w:r>
        <w:t xml:space="preserve">6. Risk Management</w:t>
      </w:r>
    </w:p>
    <w:p>
      <w:pPr>
        <w:pStyle w:val="FirstParagraph"/>
      </w:pPr>
      <w:r>
        <w:t xml:space="preserve">All strategic initiatives carry inherent risks. In this context, potential challenges include bureaucratic delays common in Italian administrative processes, language barriers affecting nuanced communication with local partners, and the possibility of fluctuating funding landscapes within the EU.</w:t>
      </w:r>
    </w:p>
    <w:p>
      <w:pPr>
        <w:pStyle w:val="BodyText"/>
      </w:pPr>
      <w:r>
        <w:t xml:space="preserve">To mitigate these risks, we have adopted a phased approach to implementation. The first six months will focus on relationship building and administrative setup before full-scale research activities commence. Regular reviews by a steering committee will allow for agile adjustments to the project plan in response to unforeseen challenges. Furthermore, the Academic Researcher will be encouraged to build a diverse support network within Italy Naples, reducing dependency on single points of contact.</w:t>
      </w:r>
    </w:p>
    <w:bookmarkEnd w:id="28"/>
    <w:bookmarkStart w:id="29" w:name="conclusion"/>
    <w:p>
      <w:pPr>
        <w:pStyle w:val="Heading2"/>
      </w:pPr>
      <w:r>
        <w:t xml:space="preserve">7. Conclusion</w:t>
      </w:r>
    </w:p>
    <w:p>
      <w:pPr>
        <w:pStyle w:val="FirstParagraph"/>
      </w:pPr>
      <w:r>
        <w:t xml:space="preserve">The establishment of an Academic Researcher position in Italy Naples represents more than just an expansion of physical presence; it is a strategic commitment to diversifying our intellectual capital and embedding ourselves in one of Europe’s most historically significant academic hubs. By leveraging the unique assets of Italy Naples, we position our organization at the forefront of interdisciplinary research that bridges geography, culture, and science.</w:t>
      </w:r>
    </w:p>
    <w:p>
      <w:pPr>
        <w:pStyle w:val="BodyText"/>
      </w:pPr>
      <w:r>
        <w:t xml:space="preserve">This project underscores our belief that impactful research is born from collaboration across borders. The Academic Researcher will serve as the catalyst for this transformation, turning the potential of Italy Naples into tangible scholarly and societal benefits. We are confident that this initiative will yield long-term value, enhancing our reputation as a leader in global academic inquiry while contributing meaningfully to the intellectual vibrancy of Italy Naples.</w:t>
      </w:r>
    </w:p>
    <w:p>
      <w:pPr>
        <w:pStyle w:val="BodyText"/>
      </w:pPr>
      <w:r>
        <w:t xml:space="preserve">In conclusion, we recommend immediate approval for the recruitment process to begin, with a target start date for the Academic Researcher within the next quarter. The time is ripe to capitalize on the opportunities presented by this dynamic location.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Researcher Initiative in Italy Naples</dc:title>
  <dc:creator/>
  <dc:language>en</dc:language>
  <cp:keywords/>
  <dcterms:created xsi:type="dcterms:W3CDTF">2026-07-29T11:48:47Z</dcterms:created>
  <dcterms:modified xsi:type="dcterms:W3CDTF">2026-07-29T11:48:47Z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