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Italy</w:t>
      </w:r>
      <w:r>
        <w:t xml:space="preserve"> </w:t>
      </w:r>
      <w:r>
        <w:t xml:space="preserve">Rome</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The Board of Directors, International Academic Consortium</w:t>
      </w:r>
      <w:r>
        <w:br/>
      </w:r>
      <w:r>
        <w:rPr>
          <w:bCs/>
          <w:b/>
        </w:rPr>
        <w:t xml:space="preserve">From:</w:t>
      </w:r>
      <w:r>
        <w:t xml:space="preserve">Elena Rossi, Senior Project Coordinator</w:t>
      </w:r>
      <w:r>
        <w:br/>
      </w:r>
    </w:p>
    <w:bookmarkEnd w:id="20"/>
    <w:bookmarkStart w:id="21" w:name="executive-summary"/>
    <w:p>
      <w:pPr>
        <w:pStyle w:val="Heading2"/>
      </w:pPr>
      <w:r>
        <w:t xml:space="preserve">1. Executive Summary</w:t>
      </w:r>
    </w:p>
    <w:p>
      <w:pPr>
        <w:pStyle w:val="FirstParagraph"/>
      </w:pPr>
      <w:r>
        <w:t xml:space="preserve">This Project Report outlines the strategic implementation of a new academic research initiative focused on positioning dedicated Academic Researcher roles within the vibrant intellectual hub of Italy Rome. The primary objective is to leverage the historical, cultural, and scientific heritage of this region to foster interdisciplinary collaboration and high-impact publication. As we expand our global footprint, establishing a robust presence in Italy Rome allows for unique access to archival resources, international partners, and a diverse student body. This document details the operational framework required to support Academic Researcher activities effectively within this specific geographic and cultural context.</w:t>
      </w:r>
    </w:p>
    <w:bookmarkEnd w:id="21"/>
    <w:bookmarkStart w:id="22" w:name="introduction-and-context"/>
    <w:p>
      <w:pPr>
        <w:pStyle w:val="Heading2"/>
      </w:pPr>
      <w:r>
        <w:t xml:space="preserve">2. Introduction and Context</w:t>
      </w:r>
    </w:p>
    <w:p>
      <w:pPr>
        <w:pStyle w:val="FirstParagraph"/>
      </w:pPr>
      <w:r>
        <w:t xml:space="preserve">The decision to anchor our research operations in Italy Rome is driven by several key factors. First, Rome serves as a crossroads of European history and modern scientific inquiry, offering unparalleled opportunities for researchers in fields ranging from archaeology and history to biotechnology and urban planning. Second, the presence of world-renowned institutions provides a fertile ground for networking and joint ventures. However, integrating an Academic Researcher into this environment requires careful navigation of local bureaucratic structures, linguistic nuances, and academic traditions.</w:t>
      </w:r>
    </w:p>
    <w:p>
      <w:pPr>
        <w:pStyle w:val="BodyText"/>
      </w:pPr>
      <w:r>
        <w:t xml:space="preserve">This report serves as a comprehensive guide for stakeholders involved in the deployment and management of our Academic Researcher team. It emphasizes the unique challenges and opportunities presented by operating in Italy Rome, ensuring that all personnel are equipped to thrive in this dynamic setting. The goal is not merely physical presence but intellectual integration into the local academic ecosystem.</w:t>
      </w:r>
    </w:p>
    <w:bookmarkEnd w:id="22"/>
    <w:bookmarkStart w:id="23" w:name="strategic-objectives"/>
    <w:p>
      <w:pPr>
        <w:pStyle w:val="Heading2"/>
      </w:pPr>
      <w:r>
        <w:t xml:space="preserve">3. Strategic Objectives</w:t>
      </w:r>
    </w:p>
    <w:p>
      <w:pPr>
        <w:pStyle w:val="FirstParagraph"/>
      </w:pPr>
      <w:r>
        <w:t xml:space="preserve">To ensure the success of this initiative, we have defined three core objectives for our Academic Researcher program in Italy Rome:</w:t>
      </w:r>
    </w:p>
    <w:p>
      <w:pPr>
        <w:numPr>
          <w:ilvl w:val="0"/>
          <w:numId w:val="1001"/>
        </w:numPr>
        <w:pStyle w:val="Compact"/>
      </w:pPr>
      <w:r>
        <w:rPr>
          <w:bCs/>
          <w:b/>
        </w:rPr>
        <w:t xml:space="preserve">Foster International Collaboration:</w:t>
      </w:r>
      <w:r>
        <w:t xml:space="preserve">We aim to establish at least five major partnerships with local Italian universities and research institutes within the first year. These partnerships will facilitate data sharing, joint grant applications, and cross-cultural exchange programs for both faculty and students.</w:t>
      </w:r>
    </w:p>
    <w:p>
      <w:pPr>
        <w:numPr>
          <w:ilvl w:val="0"/>
          <w:numId w:val="1001"/>
        </w:numPr>
        <w:pStyle w:val="Compact"/>
      </w:pPr>
      <w:r>
        <w:rPr>
          <w:bCs/>
          <w:b/>
        </w:rPr>
        <w:t xml:space="preserve">Enhance Research Output:</w:t>
      </w:r>
      <w:r>
        <w:t xml:space="preserve">By providing specialized support services tailored to the needs of an Academic Researcher in Italy Rome, we target a 20% increase in high-impact journal publications. This includes focusing on open-access initiatives that are increasingly supported by European funding bodies.</w:t>
      </w:r>
    </w:p>
    <w:p>
      <w:pPr>
        <w:numPr>
          <w:ilvl w:val="0"/>
          <w:numId w:val="1001"/>
        </w:numPr>
        <w:pStyle w:val="Compact"/>
      </w:pPr>
      <w:r>
        <w:rPr>
          <w:bCs/>
          <w:b/>
        </w:rPr>
        <w:t xml:space="preserve">Promote Regional Engagement:</w:t>
      </w:r>
      <w:r>
        <w:t xml:space="preserve">We seek to bridge the gap between theoretical research and practical application within the local community of Italy Rome. This involves organizing public lectures, workshops, and seminars that make academic insights accessible to the general public, thereby enhancing our institutional visibility in the region.</w:t>
      </w:r>
    </w:p>
    <w:bookmarkEnd w:id="23"/>
    <w:bookmarkStart w:id="27" w:name="X38d220ce69aeb92a7ba49bbac9eb9964e2c86e2"/>
    <w:p>
      <w:pPr>
        <w:pStyle w:val="Heading2"/>
      </w:pPr>
      <w:r>
        <w:t xml:space="preserve">4. Operational Framework for Academic Researcher Support</w:t>
      </w:r>
    </w:p>
    <w:p>
      <w:pPr>
        <w:pStyle w:val="FirstParagraph"/>
      </w:pPr>
      <w:r>
        <w:t xml:space="preserve">The role of an Academic Researcher is multifaceted, requiring extensive administrative and logistical support to be effective. In Italy Rome, this support system must be adapted to local norms.</w:t>
      </w:r>
    </w:p>
    <w:bookmarkStart w:id="24" w:name="administrative-and-legal-compliance"/>
    <w:p>
      <w:pPr>
        <w:pStyle w:val="Heading3"/>
      </w:pPr>
      <w:r>
        <w:t xml:space="preserve">4.1 Administrative and Legal Compliance</w:t>
      </w:r>
    </w:p>
    <w:p>
      <w:pPr>
        <w:pStyle w:val="FirstParagraph"/>
      </w:pPr>
      <w:r>
        <w:t xml:space="preserve">Navigating the Italian visa requirements for foreign scholars is a complex process. Our first priority is to streamline the hiring and onboarding procedures for Academic Researcher candidates who are not EU citizens. We will work closely with legal experts specializing in immigration law within Italy Rome to ensure full compliance with national regulations. This includes assistance with tax registration, social security contributions, and housing permits.</w:t>
      </w:r>
    </w:p>
    <w:bookmarkEnd w:id="24"/>
    <w:bookmarkStart w:id="25" w:name="language-and-cultural-integration"/>
    <w:p>
      <w:pPr>
        <w:pStyle w:val="Heading3"/>
      </w:pPr>
      <w:r>
        <w:t xml:space="preserve">4.2 Language and Cultural Integration</w:t>
      </w:r>
    </w:p>
    <w:p>
      <w:pPr>
        <w:pStyle w:val="FirstParagraph"/>
      </w:pPr>
      <w:r>
        <w:t xml:space="preserve">While English is widely used in scientific circles, proficiency in Italian is crucial for deep engagement in Italy Rome. Therefore, our project includes mandatory language training modules for all incoming Academic Researcher staff. Furthermore, cultural sensitivity workshops will be conducted to help researchers understand the local academic etiquette and social norms, facilitating smoother interactions with colleagues and students.</w:t>
      </w:r>
    </w:p>
    <w:bookmarkEnd w:id="25"/>
    <w:bookmarkStart w:id="26" w:name="infrastructure-and-resources"/>
    <w:p>
      <w:pPr>
        <w:pStyle w:val="Heading3"/>
      </w:pPr>
      <w:r>
        <w:t xml:space="preserve">4.3 Infrastructure and Resources</w:t>
      </w:r>
    </w:p>
    <w:p>
      <w:pPr>
        <w:pStyle w:val="FirstParagraph"/>
      </w:pPr>
      <w:r>
        <w:t xml:space="preserve">We have secured office space in a central location within Italy Rome, close to major libraries such as the Biblioteca Nazionale Centrale di Roma. These facilities will be equipped with high-speed internet, access to proprietary databases, and quiet study zones conducive to deep work. Additionally, we are negotiating access to local archival collections that are often restricted from international visitors without proper institutional backing.</w:t>
      </w:r>
    </w:p>
    <w:bookmarkEnd w:id="26"/>
    <w:bookmarkEnd w:id="27"/>
    <w:bookmarkStart w:id="28" w:name="budget-and-resource-allocation"/>
    <w:p>
      <w:pPr>
        <w:pStyle w:val="Heading2"/>
      </w:pPr>
      <w:r>
        <w:t xml:space="preserve">5. Budget and Resource Allocation</w:t>
      </w:r>
    </w:p>
    <w:p>
      <w:pPr>
        <w:pStyle w:val="FirstParagraph"/>
      </w:pPr>
      <w:r>
        <w:t xml:space="preserve">The financial sustainability of this project is paramount. The budget has been allocated across four main categories:</w:t>
      </w:r>
    </w:p>
    <w:p>
      <w:pPr>
        <w:numPr>
          <w:ilvl w:val="0"/>
          <w:numId w:val="1002"/>
        </w:numPr>
        <w:pStyle w:val="Compact"/>
      </w:pPr>
      <w:r>
        <w:rPr>
          <w:bCs/>
          <w:b/>
        </w:rPr>
        <w:t xml:space="preserve">Salary and Benefits:</w:t>
      </w:r>
      <w:r>
        <w:t xml:space="preserve">A competitive salary structure designed to attract top-tier Academic Researcher talent, adjusted for the cost of living in Italy Rome.</w:t>
      </w:r>
    </w:p>
    <w:p>
      <w:pPr>
        <w:numPr>
          <w:ilvl w:val="0"/>
          <w:numId w:val="1002"/>
        </w:numPr>
        <w:pStyle w:val="Compact"/>
      </w:pPr>
      <w:r>
        <w:rPr>
          <w:bCs/>
          <w:b/>
        </w:rPr>
        <w:t xml:space="preserve">Operational Costs:</w:t>
      </w:r>
      <w:r>
        <w:t xml:space="preserve">Covering rent, utilities, technology hardware, and software licenses.</w:t>
      </w:r>
    </w:p>
    <w:p>
      <w:pPr>
        <w:numPr>
          <w:ilvl w:val="0"/>
          <w:numId w:val="1002"/>
        </w:numPr>
        <w:pStyle w:val="Compact"/>
      </w:pPr>
      <w:r>
        <w:rPr>
          <w:bCs/>
          <w:b/>
        </w:rPr>
        <w:t xml:space="preserve">Funding Acquisition:</w:t>
      </w:r>
      <w:r>
        <w:t xml:space="preserve">A dedicated fund for grant-writing support and conference attendance. We anticipate applying for Horizon Europe grants, which favor cross-border collaboration.</w:t>
      </w:r>
    </w:p>
    <w:p>
      <w:pPr>
        <w:numPr>
          <w:ilvl w:val="0"/>
          <w:numId w:val="1002"/>
        </w:numPr>
        <w:pStyle w:val="Compact"/>
      </w:pPr>
      <w:r>
        <w:rPr>
          <w:bCs/>
          <w:b/>
        </w:rPr>
        <w:t xml:space="preserve">Community Outreach:</w:t>
      </w:r>
      <w:r>
        <w:t xml:space="preserve">Budget reserved for organizing events that connect our research with the broader society in Italy Rome, including transportation costs for fieldwork and event marketing.</w:t>
      </w:r>
    </w:p>
    <w:bookmarkEnd w:id="28"/>
    <w:bookmarkStart w:id="29" w:name="risk-management"/>
    <w:p>
      <w:pPr>
        <w:pStyle w:val="Heading2"/>
      </w:pPr>
      <w:r>
        <w:t xml:space="preserve">6. Risk Management</w:t>
      </w:r>
    </w:p>
    <w:p>
      <w:pPr>
        <w:pStyle w:val="FirstParagraph"/>
      </w:pPr>
      <w:r>
        <w:t xml:space="preserve">Risk assessment is a critical component of this Project Report. We have identified several potential risks associated with operating an Academic Researcher program in Italy Rome:</w:t>
      </w:r>
    </w:p>
    <w:p>
      <w:pPr>
        <w:pStyle w:val="BodyText"/>
      </w:pPr>
      <w:r>
        <w:rPr>
          <w:bCs/>
          <w:b/>
        </w:rPr>
        <w:t xml:space="preserve">Bureaucratic Delays:</w:t>
      </w:r>
      <w:r>
        <w:t xml:space="preserve">The Italian administrative system can be slow. Mitigation strategies include hiring local administrative assistants who are well-versed in navigating public administration offices.</w:t>
      </w:r>
    </w:p>
    <w:p>
      <w:pPr>
        <w:pStyle w:val="BodyText"/>
      </w:pPr>
      <w:r>
        <w:rPr>
          <w:bCs/>
          <w:b/>
        </w:rPr>
        <w:t xml:space="preserve">Funding Instability:</w:t>
      </w:r>
      <w:r>
        <w:t xml:space="preserve">Changes in government policy regarding higher education funding could impact grants. To mitigate this, we are diversifying our funding sources to include private sector partnerships and alumni donations.</w:t>
      </w:r>
    </w:p>
    <w:p>
      <w:pPr>
        <w:pStyle w:val="BodyText"/>
      </w:pPr>
      <w:r>
        <w:rPr>
          <w:bCs/>
          <w:b/>
        </w:rPr>
        <w:t xml:space="preserve">Cultural Friction:</w:t>
      </w:r>
      <w:r>
        <w:t xml:space="preserve">Misunderstandings due to cultural differences can hinder collaboration. Regular feedback sessions and mediation services will be available to resolve any interpersonal conflicts quickly.</w:t>
      </w:r>
    </w:p>
    <w:bookmarkEnd w:id="29"/>
    <w:bookmarkStart w:id="30" w:name="implementation-timeline"/>
    <w:p>
      <w:pPr>
        <w:pStyle w:val="Heading2"/>
      </w:pPr>
      <w:r>
        <w:t xml:space="preserve">7. Implementation Timeline</w:t>
      </w:r>
    </w:p>
    <w:p>
      <w:pPr>
        <w:numPr>
          <w:ilvl w:val="0"/>
          <w:numId w:val="1003"/>
        </w:numPr>
        <w:pStyle w:val="Compact"/>
      </w:pPr>
      <w:r>
        <w:rPr>
          <w:bCs/>
          <w:b/>
        </w:rPr>
        <w:t xml:space="preserve">Phase 1 (Months 1-3):</w:t>
      </w:r>
      <w:r>
        <w:t xml:space="preserve">Finalize legal structures, secure office space in Italy Rome, and begin recruitment for the first cohort of Academic Researcher positions.</w:t>
      </w:r>
    </w:p>
    <w:p>
      <w:pPr>
        <w:numPr>
          <w:ilvl w:val="0"/>
          <w:numId w:val="1003"/>
        </w:numPr>
        <w:pStyle w:val="Compact"/>
      </w:pPr>
      <w:r>
        <w:rPr>
          <w:bCs/>
          <w:b/>
        </w:rPr>
        <w:t xml:space="preserve">Phase 2 (Months 4-6):</w:t>
      </w:r>
      <w:r>
        <w:t xml:space="preserve">Onboard initial staff, complete language and cultural training, and establish preliminary partnerships with local institutions.</w:t>
      </w:r>
    </w:p>
    <w:p>
      <w:pPr>
        <w:numPr>
          <w:ilvl w:val="0"/>
          <w:numId w:val="1003"/>
        </w:numPr>
        <w:pStyle w:val="Compact"/>
      </w:pPr>
      <w:r>
        <w:rPr>
          <w:bCs/>
          <w:b/>
        </w:rPr>
        <w:t xml:space="preserve">Phase 3 (Months 7-12):</w:t>
      </w:r>
      <w:r>
        <w:t xml:space="preserve">Fully operational research activities commence. First round of grant applications submitted. Launch of public engagement events.</w:t>
      </w:r>
    </w:p>
    <w:bookmarkEnd w:id="30"/>
    <w:bookmarkStart w:id="31" w:name="conclusion"/>
    <w:p>
      <w:pPr>
        <w:pStyle w:val="Heading2"/>
      </w:pPr>
      <w:r>
        <w:t xml:space="preserve">8. Conclusion</w:t>
      </w:r>
    </w:p>
    <w:p>
      <w:pPr>
        <w:pStyle w:val="FirstParagraph"/>
      </w:pPr>
      <w:r>
        <w:t xml:space="preserve">This Project Report underscores the strategic importance of establishing a robust framework for Academic Researcher roles in Italy Rome. By carefully addressing administrative, cultural, and operational challenges, we position ourselves to make significant contributions to the global academic community while enriching the local intellectual landscape of Italy Rome. The success of this initiative will not only enhance our research output but also strengthen our reputation as a leader in international academic collaboration. We are confident that with dedicated resources and strategic planning, this project will yield substantial long-term benefits for all stakeholders involved.</w:t>
      </w:r>
    </w:p>
    <w:p>
      <w:pPr>
        <w:pStyle w:val="BodyText"/>
      </w:pPr>
      <w:r>
        <w:t xml:space="preserve">We recommend immediate approval of the budget and authorization to proceed with Phase 1 recruitment efforts. The potential impact on our global reach and scientific contributions makes this investment in Italy Rome both timely and essential.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Italy Rome</dc:title>
  <dc:creator/>
  <dc:language>en</dc:language>
  <cp:keywords/>
  <dcterms:created xsi:type="dcterms:W3CDTF">2026-07-29T06:59:32Z</dcterms:created>
  <dcterms:modified xsi:type="dcterms:W3CDTF">2026-07-29T06:59:32Z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