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Role</w:t>
      </w:r>
      <w:r>
        <w:t xml:space="preserve"> </w:t>
      </w:r>
      <w:r>
        <w:t xml:space="preserve">in</w:t>
      </w:r>
      <w:r>
        <w:t xml:space="preserve"> </w:t>
      </w:r>
      <w:r>
        <w:t xml:space="preserve">Kenya,</w:t>
      </w:r>
      <w:r>
        <w:t xml:space="preserve"> </w:t>
      </w:r>
      <w:r>
        <w:t xml:space="preserve">Nairobi</w:t>
      </w:r>
    </w:p>
    <w:bookmarkStart w:id="30" w:name="X4034e4c593663f90819bed66d6196442c4e0618"/>
    <w:p>
      <w:pPr>
        <w:pStyle w:val="Heading1"/>
      </w:pPr>
      <w:r>
        <w:t xml:space="preserve">Strategic Project Report on the Implementation of an Academic Researcher Position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t xml:space="preserve"> </w:t>
      </w:r>
      <w:r>
        <w:t xml:space="preserve">Strategic Planning Committee</w:t>
      </w:r>
      <w:r>
        <w:br/>
      </w:r>
    </w:p>
    <w:p>
      <w:pPr>
        <w:pStyle w:val="BodyText"/>
      </w:pPr>
      <w:r>
        <w:t xml:space="preserve">Subject:** Establishing a dedicated Academic Researcher role to enhance scientific output and policy influence in Kenya, Nairobi.</w:t>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establishing a full-time Academic Researcher position within our organization’s headquarters located in Kenya, Nairobi. As the capital city of Kenya serves as a critical hub for East African development policy, scientific innovation, and regional diplomacy, locating this role in Nairobi provides unparalleled access to diverse data sources and stakeholder networks. The primary objective is to elevate our institutional capacity for evidence-based research that addresses urgent developmental challenges in East Africa.</w:t>
      </w:r>
    </w:p>
    <w:p>
      <w:pPr>
        <w:pStyle w:val="BodyText"/>
      </w:pPr>
      <w:r>
        <w:t xml:space="preserve">The integration of a high-caliber Academic Researcher into the team will bridge the gap between theoretical academic inquiry and practical policy implementation. This report details the rationale behind this initiative, focusing specifically on how an Academic Researcher can leverage the unique ecosystem of Kenya, Nairobi to produce impactful scholarship that informs both local governance and international development agendas.</w:t>
      </w:r>
    </w:p>
    <w:bookmarkEnd w:id="20"/>
    <w:bookmarkStart w:id="24" w:name="strategic-rationale"/>
    <w:p>
      <w:pPr>
        <w:pStyle w:val="Heading2"/>
      </w:pPr>
      <w:r>
        <w:t xml:space="preserve">2. Strategic Rationale</w:t>
      </w:r>
    </w:p>
    <w:p>
      <w:pPr>
        <w:pStyle w:val="FirstParagraph"/>
      </w:pPr>
      <w:r>
        <w:t xml:space="preserve">The decision to base an Academic Researcher in Kenya, Nairobi is driven by three core strategic pillars: geographic relevance, stakeholder accessibility, and academic excellence.</w:t>
      </w:r>
    </w:p>
    <w:bookmarkStart w:id="21" w:name="geographic-relevance-of-kenya-nairobi"/>
    <w:p>
      <w:pPr>
        <w:pStyle w:val="Heading3"/>
      </w:pPr>
      <w:r>
        <w:t xml:space="preserve">2.1 Geographic Relevance of Kenya, Nairobi</w:t>
      </w:r>
    </w:p>
    <w:p>
      <w:pPr>
        <w:pStyle w:val="FirstParagraph"/>
      </w:pPr>
      <w:r>
        <w:t xml:space="preserve">Nairobi has emerged as the "Green City in the Sun" not only for its environmental initiatives but also as a center for intellectual capital in Africa. Home to prestigious institutions such as the University of Nairobi, Strathmore University, and numerous international research centers like the World Agroforestry Centre (ICRAF), Nairobi offers an unparalleled environment for collaborative research. By situating our Academic Researcher within this ecosystem, we facilitate direct engagement with leading minds who are already tackling issues relevant to our mission, including climate change resilience, urban health systems, and digital financial inclusion.</w:t>
      </w:r>
    </w:p>
    <w:bookmarkEnd w:id="21"/>
    <w:bookmarkStart w:id="22" w:name="proximity-to-policy-makers"/>
    <w:p>
      <w:pPr>
        <w:pStyle w:val="Heading3"/>
      </w:pPr>
      <w:r>
        <w:t xml:space="preserve">2.2 Proximity to Policy Makers</w:t>
      </w:r>
    </w:p>
    <w:p>
      <w:pPr>
        <w:pStyle w:val="FirstParagraph"/>
      </w:pPr>
      <w:r>
        <w:t xml:space="preserve">An Academic Researcher requires access to data and policy frameworks to ensure their work is contextually accurate. Being physically present in Kenya, Nairobi allows for immediate interaction with the Kenyan National Bureau of Statistics, the Ministry of Health, and various non-governmental organizations (NGOs) operating within the city. This proximity reduces barriers to entry for primary data collection and enables real-time validation of findings against current policy trajectories.</w:t>
      </w:r>
    </w:p>
    <w:bookmarkEnd w:id="22"/>
    <w:bookmarkStart w:id="23" w:name="elevating-academic-standards"/>
    <w:p>
      <w:pPr>
        <w:pStyle w:val="Heading3"/>
      </w:pPr>
      <w:r>
        <w:t xml:space="preserve">2.3 Elevating Academic Standards</w:t>
      </w:r>
    </w:p>
    <w:p>
      <w:pPr>
        <w:pStyle w:val="FirstParagraph"/>
      </w:pPr>
      <w:r>
        <w:t xml:space="preserve">The role is designed to not just collect data, but to synthesize it into high-impact academic publications. The presence of a dedicated Academic Researcher ensures that our organization adheres to rigorous scholarly standards, enhancing our credibility among global partners and funding bodies who increasingly demand peer-reviewed evidence before committing resources.</w:t>
      </w:r>
    </w:p>
    <w:bookmarkEnd w:id="23"/>
    <w:bookmarkEnd w:id="24"/>
    <w:bookmarkStart w:id="25" w:name="scope-of-work-and-responsibilities"/>
    <w:p>
      <w:pPr>
        <w:pStyle w:val="Heading2"/>
      </w:pPr>
      <w:r>
        <w:t xml:space="preserve">3. Scope of Work and Responsibilities</w:t>
      </w:r>
    </w:p>
    <w:p>
      <w:pPr>
        <w:pStyle w:val="FirstParagraph"/>
      </w:pPr>
      <w:r>
        <w:t xml:space="preserve">The Academic Researcher will operate under the guidance of the Director of Innovation but will maintain intellectual autonomy regarding research methodologies. The key responsibilities include:</w:t>
      </w:r>
    </w:p>
    <w:p>
      <w:pPr>
        <w:numPr>
          <w:ilvl w:val="0"/>
          <w:numId w:val="1001"/>
        </w:numPr>
        <w:pStyle w:val="Compact"/>
      </w:pPr>
      <w:r>
        <w:rPr>
          <w:bCs/>
          <w:b/>
        </w:rPr>
        <w:t xml:space="preserve">Literature Review and Synthesis:</w:t>
      </w:r>
      <w:r>
        <w:t xml:space="preserve"> </w:t>
      </w:r>
      <w:r>
        <w:t xml:space="preserve">Conducting comprehensive reviews of existing literature related to East African development trends, ensuring that our internal strategies are informed by the latest global academic discourse.</w:t>
      </w:r>
    </w:p>
    <w:p>
      <w:pPr>
        <w:numPr>
          <w:ilvl w:val="0"/>
          <w:numId w:val="1001"/>
        </w:numPr>
        <w:pStyle w:val="Compact"/>
      </w:pPr>
      <w:r>
        <w:rPr>
          <w:bCs/>
          <w:b/>
        </w:rPr>
        <w:t xml:space="preserve">Data Analysis and Fieldwork Coordination:</w:t>
      </w:r>
      <w:r>
        <w:t xml:space="preserve"> </w:t>
      </w:r>
      <w:r>
        <w:t xml:space="preserve">Designing robust research instruments for field studies across Kenya. The researcher will oversee data collection teams in Nairobi’s informal settlements (slums) as well as rural peripheries, ensuring ethical compliance and data integrity.</w:t>
      </w:r>
    </w:p>
    <w:p>
      <w:pPr>
        <w:numPr>
          <w:ilvl w:val="0"/>
          <w:numId w:val="1001"/>
        </w:numPr>
        <w:pStyle w:val="Compact"/>
      </w:pPr>
      <w:r>
        <w:rPr>
          <w:bCs/>
          <w:b/>
        </w:rPr>
        <w:t xml:space="preserve">Publication and Dissemination:</w:t>
      </w:r>
      <w:r>
        <w:t xml:space="preserve"> </w:t>
      </w:r>
      <w:r>
        <w:t xml:space="preserve">Authoring white papers, journal articles, and policy briefs. A key metric for success will be the publication of at least two peer-reviewed articles annually that cite findings from our Nairobi-based operations.</w:t>
      </w:r>
    </w:p>
    <w:p>
      <w:pPr>
        <w:numPr>
          <w:ilvl w:val="0"/>
          <w:numId w:val="1001"/>
        </w:numPr>
        <w:pStyle w:val="Compact"/>
      </w:pPr>
      <w:r>
        <w:rPr>
          <w:bCs/>
          <w:b/>
        </w:rPr>
        <w:t xml:space="preserve">Cross-Sector Collaboration:</w:t>
      </w:r>
      <w:r>
        <w:t xml:space="preserve"> </w:t>
      </w:r>
      <w:r>
        <w:t xml:space="preserve">Acting as a liaison between our organization and academic institutions in Kenya, such as fostering joint PhD supervision opportunities or co-authoring grants with local universities.</w:t>
      </w:r>
    </w:p>
    <w:bookmarkEnd w:id="25"/>
    <w:bookmarkStart w:id="26" w:name="methodological-approach"/>
    <w:p>
      <w:pPr>
        <w:pStyle w:val="Heading2"/>
      </w:pPr>
      <w:r>
        <w:t xml:space="preserve">4. Methodological Approach</w:t>
      </w:r>
    </w:p>
    <w:p>
      <w:pPr>
        <w:pStyle w:val="FirstParagraph"/>
      </w:pPr>
      <w:r>
        <w:t xml:space="preserve">To maximize the impact of the Academic Researcher role, we propose a mixed-methods approach that combines quantitative macroeconomic data with qualitative ethnographic studies. Given the dynamic nature of Kenya’s economy in Nairobi, static data sets often fail to capture grassroots realities.</w:t>
      </w:r>
    </w:p>
    <w:p>
      <w:pPr>
        <w:pStyle w:val="BodyText"/>
      </w:pPr>
      <w:r>
        <w:rPr>
          <w:bCs/>
          <w:b/>
        </w:rPr>
        <w:t xml:space="preserve">Phase 1: Contextual Mapping</w:t>
      </w:r>
      <w:r>
        <w:br/>
      </w:r>
      <w:r>
        <w:t xml:space="preserve">The researcher will spend the first month mapping existing academic resources and government databases in Nairobi to identify gaps in current knowledge. This involves networking with local think tanks and university departments.</w:t>
      </w:r>
    </w:p>
    <w:p>
      <w:pPr>
        <w:pStyle w:val="BodyText"/>
      </w:pPr>
      <w:r>
        <w:rPr>
          <w:bCs/>
          <w:b/>
        </w:rPr>
        <w:t xml:space="preserve">Phase 2: Primary Data Collection</w:t>
      </w:r>
      <w:r>
        <w:br/>
      </w:r>
      <w:r>
        <w:t xml:space="preserve">Utilizing Nairobi as a testbed, the researcher will deploy mixed-methods tools. Surveys will be digitized to leverage Kenya’s high mobile penetration rates, while focus groups will provide depth on social dynamics. The urban-rural divide in Kenya presents a rich area for comparative analysis, and the Academic Researcher is tasked with highlighting these disparities through rigorous statistical modeling.</w:t>
      </w:r>
    </w:p>
    <w:p>
      <w:pPr>
        <w:pStyle w:val="BodyText"/>
      </w:pPr>
      <w:r>
        <w:rPr>
          <w:bCs/>
          <w:b/>
        </w:rPr>
        <w:t xml:space="preserve">Phase 3: Analysis and Validation</w:t>
      </w:r>
      <w:r>
        <w:br/>
      </w:r>
      <w:r>
        <w:t xml:space="preserve">Preliminary findings will be presented at local symposiums in Nairobi to gather peer feedback before finalizing reports. This iterative process ensures that the research remains grounded in local realities rather than abstract theories.</w:t>
      </w:r>
    </w:p>
    <w:bookmarkEnd w:id="26"/>
    <w:bookmarkStart w:id="27" w:name="expected-outcomes-and-impact"/>
    <w:p>
      <w:pPr>
        <w:pStyle w:val="Heading2"/>
      </w:pPr>
      <w:r>
        <w:t xml:space="preserve">5. Expected Outcomes and Impact</w:t>
      </w:r>
    </w:p>
    <w:p>
      <w:pPr>
        <w:pStyle w:val="FirstParagraph"/>
      </w:pPr>
      <w:r>
        <w:t xml:space="preserve">The implementation of this role is projected to yield significant intellectual and operational dividends for our organization.</w:t>
      </w:r>
    </w:p>
    <w:p>
      <w:pPr>
        <w:numPr>
          <w:ilvl w:val="0"/>
          <w:numId w:val="1002"/>
        </w:numPr>
        <w:pStyle w:val="Compact"/>
      </w:pPr>
      <w:r>
        <w:rPr>
          <w:bCs/>
          <w:b/>
        </w:rPr>
        <w:t xml:space="preserve">Enhanced Credibility:</w:t>
      </w:r>
      <w:r>
        <w:t xml:space="preserve"> </w:t>
      </w:r>
      <w:r>
        <w:t xml:space="preserve">By anchoring our work in rigorous academic research, we position ourselves as a thought leader in the development sector. The publication record of the Academic Researcher will serve as tangible proof of our commitment to evidence-based practices.</w:t>
      </w:r>
    </w:p>
    <w:p>
      <w:pPr>
        <w:numPr>
          <w:ilvl w:val="0"/>
          <w:numId w:val="1002"/>
        </w:numPr>
        <w:pStyle w:val="Compact"/>
      </w:pPr>
      <w:r>
        <w:rPr>
          <w:bCs/>
          <w:b/>
        </w:rPr>
        <w:t xml:space="preserve">Informed Policy Advocacy:</w:t>
      </w:r>
      <w:r>
        <w:t xml:space="preserve"> </w:t>
      </w:r>
      <w:r>
        <w:t xml:space="preserve">Data generated by the researcher will directly inform advocacy campaigns. For instance, if research highlights specific inefficiencies in Nairobi’s public transport systems, these findings can be used to lobby for infrastructure improvements supported by hard data.</w:t>
      </w:r>
    </w:p>
    <w:p>
      <w:pPr>
        <w:numPr>
          <w:ilvl w:val="0"/>
          <w:numId w:val="1002"/>
        </w:numPr>
        <w:pStyle w:val="Compact"/>
      </w:pPr>
      <w:r>
        <w:rPr>
          <w:bCs/>
          <w:b/>
        </w:rPr>
        <w:t xml:space="preserve">Talent Development:</w:t>
      </w:r>
      <w:r>
        <w:t xml:space="preserve"> </w:t>
      </w:r>
      <w:r>
        <w:t xml:space="preserve">The presence of a senior Academic Researcher creates opportunities for junior staff and local interns to learn advanced research methodologies. This knowledge transfer builds sustainable capacity within the Nairobi office.</w:t>
      </w:r>
    </w:p>
    <w:bookmarkEnd w:id="27"/>
    <w:bookmarkStart w:id="28" w:name="risk-management"/>
    <w:p>
      <w:pPr>
        <w:pStyle w:val="Heading2"/>
      </w:pPr>
      <w:r>
        <w:t xml:space="preserve">6. Risk Management</w:t>
      </w:r>
    </w:p>
    <w:p>
      <w:pPr>
        <w:pStyle w:val="FirstParagraph"/>
      </w:pPr>
      <w:r>
        <w:rPr>
          <w:bCs/>
          <w:b/>
        </w:rPr>
        <w:t xml:space="preserve">Bureaucratic Delays:</w:t>
      </w:r>
      <w:r>
        <w:t xml:space="preserve"> </w:t>
      </w:r>
      <w:r>
        <w:t xml:space="preserve">Navigating regulatory requirements in Kenya can sometimes be slow. The Academic Researcher will need to build strong relationships with local ethics review boards early in the project lifecycle to mitigate delays.</w:t>
      </w:r>
    </w:p>
    <w:p>
      <w:pPr>
        <w:pStyle w:val="BodyText"/>
      </w:pPr>
      <w:r>
        <w:rPr>
          <w:bCs/>
          <w:b/>
        </w:rPr>
        <w:t xml:space="preserve">Data Accessibility:</w:t>
      </w:r>
      <w:r>
        <w:t xml:space="preserve"> </w:t>
      </w:r>
      <w:r>
        <w:t xml:space="preserve">While Nairobi is a tech hub, data privacy laws are evolving. The researcher must ensure strict adherence to the Kenya Data Protection Act, requiring ongoing legal consultation and training for field staff.</w:t>
      </w:r>
    </w:p>
    <w:bookmarkEnd w:id="28"/>
    <w:bookmarkStart w:id="29" w:name="conclusion"/>
    <w:p>
      <w:pPr>
        <w:pStyle w:val="Heading2"/>
      </w:pPr>
      <w:r>
        <w:t xml:space="preserve">7. Conclusion</w:t>
      </w:r>
    </w:p>
    <w:p>
      <w:pPr>
        <w:pStyle w:val="FirstParagraph"/>
      </w:pPr>
      <w:r>
        <w:t xml:space="preserve">The establishment of an Academic Researcher position in Kenya, Nairobi is not merely an administrative addition but a strategic imperative. It aligns our operational footprint with the intellectual vitality of the region. By leveraging the unique academic and political landscape of Nairobi, we can produce research that is both globally relevant and locally transformative. This role will serve as a cornerstone for our future initiatives, ensuring that every policy decision is backed by robust scientific inquiry.</w:t>
      </w:r>
    </w:p>
    <w:p>
      <w:pPr>
        <w:pStyle w:val="BodyText"/>
      </w:pPr>
      <w:r>
        <w:t xml:space="preserve">We recommend immediate approval for recruitment to capitalize on the current academic calendar and upcoming funding cycles in the region. The potential for this Academic Researcher to become a key voice in East African discourse is immense, provided we provide them with the necessary resources and institutional support based out of our Nairobi headquarters.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Role in Kenya, Nairobi</dc:title>
  <dc:creator/>
  <dc:language>en</dc:language>
  <cp:keywords/>
  <dcterms:created xsi:type="dcterms:W3CDTF">2026-07-29T04:14:32Z</dcterms:created>
  <dcterms:modified xsi:type="dcterms:W3CDTF">2026-07-29T04:14:32Z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