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Mexico</w:t>
      </w:r>
      <w:r>
        <w:t xml:space="preserve"> </w:t>
      </w:r>
      <w:r>
        <w:t xml:space="preserve">City</w:t>
      </w:r>
    </w:p>
    <w:bookmarkStart w:id="29" w:name="Xa04ac0e34a7c44c8b7ffa16af73f4bbaa027054"/>
    <w:p>
      <w:pPr>
        <w:pStyle w:val="Heading1"/>
      </w:pPr>
      <w:r>
        <w:t xml:space="preserve">Project Report: The Role and Impact of the Academic Researcher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International Development and Educational Strategy</w:t>
      </w:r>
      <w:r>
        <w:br/>
      </w:r>
      <w:r>
        <w:rPr>
          <w:bCs/>
          <w:b/>
        </w:rPr>
        <w:t xml:space="preserve">From:</w:t>
      </w:r>
      <w:r>
        <w:t xml:space="preserve"> </w:t>
      </w:r>
      <w:r>
        <w:t xml:space="preserve">Project Analysis Team</w:t>
      </w:r>
      <w:r>
        <w:br/>
      </w:r>
      <w:r>
        <w:rPr>
          <w:bCs/>
          <w:b/>
        </w:rPr>
        <w:t xml:space="preserve">Subject:</w:t>
      </w:r>
      <w:r>
        <w:t xml:space="preserve"> </w:t>
      </w:r>
      <w:r>
        <w:t xml:space="preserve">Strategic Integration of the Academic Researcher Profile in the Socio-Economic Landscape of Mexico City</w:t>
      </w:r>
    </w:p>
    <w:bookmarkStart w:id="20" w:name="executive-summary"/>
    <w:p>
      <w:pPr>
        <w:pStyle w:val="Heading2"/>
      </w:pPr>
      <w:r>
        <w:t xml:space="preserve">1. Executive Summary</w:t>
      </w:r>
    </w:p>
    <w:p>
      <w:pPr>
        <w:pStyle w:val="FirstParagraph"/>
      </w:pPr>
      <w:r>
        <w:t xml:space="preserve">This project report provides a comprehensive analysis of the evolving role, challenges, and opportunities associated with being an</w:t>
      </w:r>
      <w:r>
        <w:t xml:space="preserve"> </w:t>
      </w:r>
      <w:r>
        <w:rPr>
          <w:bCs/>
          <w:b/>
        </w:rPr>
        <w:t xml:space="preserve">Academic Researcher</w:t>
      </w:r>
      <w:r>
        <w:t xml:space="preserve"> </w:t>
      </w:r>
      <w:r>
        <w:t xml:space="preserve">within the specific geographical and cultural context of</w:t>
      </w:r>
      <w:r>
        <w:t xml:space="preserve"> </w:t>
      </w:r>
      <w:r>
        <w:rPr>
          <w:bCs/>
          <w:b/>
        </w:rPr>
        <w:t xml:space="preserve">Mexico City</w:t>
      </w:r>
      <w:r>
        <w:t xml:space="preserve">. As one of the largest metropolitan areas in the world, Mexico City presents a unique ecosystem for intellectual production. This document outlines how professional researchers can leverage local institutional frameworks to generate high-impact knowledge while addressing critical regional issues such as urban sustainability, social inequality, and technological innovation.</w:t>
      </w:r>
    </w:p>
    <w:bookmarkEnd w:id="20"/>
    <w:bookmarkStart w:id="21" w:name="introduction-and-context"/>
    <w:p>
      <w:pPr>
        <w:pStyle w:val="Heading2"/>
      </w:pPr>
      <w:r>
        <w:t xml:space="preserve">2. Introduction and Context</w:t>
      </w:r>
    </w:p>
    <w:p>
      <w:pPr>
        <w:pStyle w:val="FirstParagraph"/>
      </w:pPr>
      <w:r>
        <w:rPr>
          <w:bCs/>
          <w:b/>
        </w:rPr>
        <w:t xml:space="preserve">Mexico City</w:t>
      </w:r>
      <w:r>
        <w:t xml:space="preserve">, often referred to by its acronym CDMX (Ciudad de México), stands as the political, economic, and cultural heart of Mexico. With a population exceeding nine million in the city proper and over twenty million in the metropolitan area, it serves as a critical laboratory for social sciences, humanities, engineering, and natural sciences. For any</w:t>
      </w:r>
      <w:r>
        <w:t xml:space="preserve"> </w:t>
      </w:r>
      <w:r>
        <w:rPr>
          <w:bCs/>
          <w:b/>
        </w:rPr>
        <w:t xml:space="preserve">Academic Researcher</w:t>
      </w:r>
      <w:r>
        <w:t xml:space="preserve">, understanding this dense urban fabric is not merely beneficial; it is essential.</w:t>
      </w:r>
    </w:p>
    <w:p>
      <w:pPr>
        <w:pStyle w:val="BodyText"/>
      </w:pPr>
      <w:r>
        <w:t xml:space="preserve">The primary objective of this report is to examine how the identity of an</w:t>
      </w:r>
      <w:r>
        <w:t xml:space="preserve"> </w:t>
      </w:r>
      <w:r>
        <w:rPr>
          <w:bCs/>
          <w:b/>
        </w:rPr>
        <w:t xml:space="preserve">Academic Researcher</w:t>
      </w:r>
      <w:r>
        <w:t xml:space="preserve"> </w:t>
      </w:r>
      <w:r>
        <w:t xml:space="preserve">intersects with the infrastructural, educational, and social realities of</w:t>
      </w:r>
      <w:r>
        <w:t xml:space="preserve"> </w:t>
      </w:r>
      <w:r>
        <w:rPr>
          <w:bCs/>
          <w:b/>
        </w:rPr>
        <w:t xml:space="preserve">Mexico City</w:t>
      </w:r>
      <w:r>
        <w:t xml:space="preserve">. We aim to highlight why local context matters in global research and how specific regional dynamics shape methodological choices. The intersection of rigorous academic standards with the vibrant, complex reality of</w:t>
      </w:r>
      <w:r>
        <w:t xml:space="preserve"> </w:t>
      </w:r>
      <w:r>
        <w:rPr>
          <w:bCs/>
          <w:b/>
        </w:rPr>
        <w:t xml:space="preserve">Mexico City</w:t>
      </w:r>
      <w:r>
        <w:t xml:space="preserve"> </w:t>
      </w:r>
      <w:r>
        <w:t xml:space="preserve">creates a distinct professional profile that requires adaptability, cultural competence, and strategic networking.</w:t>
      </w:r>
    </w:p>
    <w:bookmarkEnd w:id="21"/>
    <w:bookmarkStart w:id="24" w:name="the-institutional-ecosystem-for-research"/>
    <w:p>
      <w:pPr>
        <w:pStyle w:val="Heading2"/>
      </w:pPr>
      <w:r>
        <w:t xml:space="preserve">3. The Institutional Ecosystem for Research</w:t>
      </w:r>
    </w:p>
    <w:bookmarkStart w:id="22" w:name="Xdff6c4f030e1a7aaf63d84c47ab019e4661d7e2"/>
    <w:p>
      <w:pPr>
        <w:pStyle w:val="Heading3"/>
      </w:pPr>
      <w:r>
        <w:t xml:space="preserve">3.1 Major Universities and Research Institutes</w:t>
      </w:r>
    </w:p>
    <w:p>
      <w:pPr>
        <w:pStyle w:val="FirstParagraph"/>
      </w:pPr>
      <w:r>
        <w:t xml:space="preserve">The backbone of research activity in the region is provided by prestigious institutions such as the National Autonomous University of Mexico (UNAM) and the Tecnológico de Monterrey, which maintains a significant campus within</w:t>
      </w:r>
      <w:r>
        <w:t xml:space="preserve"> </w:t>
      </w:r>
      <w:r>
        <w:rPr>
          <w:bCs/>
          <w:b/>
        </w:rPr>
        <w:t xml:space="preserve">Mexico City</w:t>
      </w:r>
      <w:r>
        <w:t xml:space="preserve">. Additionally, specialized institutes like El Colegio de México (Colmex) and El Colegio Nacional serve as hubs for advanced scholarship. For an</w:t>
      </w:r>
      <w:r>
        <w:t xml:space="preserve"> </w:t>
      </w:r>
      <w:r>
        <w:rPr>
          <w:bCs/>
          <w:b/>
        </w:rPr>
        <w:t xml:space="preserve">Academic Researcher</w:t>
      </w:r>
      <w:r>
        <w:t xml:space="preserve">, navigating these institutions requires a deep understanding of their specific funding mechanisms, tenure tracks, and collaborative networks.</w:t>
      </w:r>
    </w:p>
    <w:bookmarkEnd w:id="22"/>
    <w:bookmarkStart w:id="23" w:name="government-support-and-funding"/>
    <w:p>
      <w:pPr>
        <w:pStyle w:val="Heading3"/>
      </w:pPr>
      <w:r>
        <w:t xml:space="preserve">3.2 Government Support and Funding</w:t>
      </w:r>
    </w:p>
    <w:p>
      <w:pPr>
        <w:pStyle w:val="FirstParagraph"/>
      </w:pPr>
      <w:r>
        <w:t xml:space="preserve">The Mexican federal government, through the National Council of Humanities, Sciences and Technologies (CONAHCYT), plays a pivotal role in supporting research. For an</w:t>
      </w:r>
      <w:r>
        <w:t xml:space="preserve"> </w:t>
      </w:r>
      <w:r>
        <w:rPr>
          <w:bCs/>
          <w:b/>
        </w:rPr>
        <w:t xml:space="preserve">Academic Researcher</w:t>
      </w:r>
      <w:r>
        <w:t xml:space="preserve">, securing grants from CONAHCYT is often a prerequisite for independent study. However, funding landscapes in</w:t>
      </w:r>
      <w:r>
        <w:t xml:space="preserve"> </w:t>
      </w:r>
      <w:r>
        <w:rPr>
          <w:bCs/>
          <w:b/>
        </w:rPr>
        <w:t xml:space="preserve">Mexico City</w:t>
      </w:r>
      <w:r>
        <w:t xml:space="preserve"> </w:t>
      </w:r>
      <w:r>
        <w:t xml:space="preserve">are also influenced by state-level initiatives, particularly those aimed at urban development and public health. Researchers must be adept at aligning their proposals with the strategic priorities of both national and local governments.</w:t>
      </w:r>
    </w:p>
    <w:bookmarkEnd w:id="23"/>
    <w:bookmarkEnd w:id="24"/>
    <w:bookmarkStart w:id="25" w:name="key-areas-of-research-focus"/>
    <w:p>
      <w:pPr>
        <w:pStyle w:val="Heading2"/>
      </w:pPr>
      <w:r>
        <w:t xml:space="preserve">4. Key Areas of Research Focus</w:t>
      </w:r>
    </w:p>
    <w:p>
      <w:pPr>
        <w:pStyle w:val="FirstParagraph"/>
      </w:pPr>
      <w:r>
        <w:t xml:space="preserve">The unique characteristics of</w:t>
      </w:r>
      <w:r>
        <w:t xml:space="preserve"> </w:t>
      </w:r>
      <w:r>
        <w:rPr>
          <w:bCs/>
          <w:b/>
        </w:rPr>
        <w:t xml:space="preserve">Mexico City</w:t>
      </w:r>
      <w:r>
        <w:t xml:space="preserve"> </w:t>
      </w:r>
      <w:r>
        <w:t xml:space="preserve">dictate several priority areas where an</w:t>
      </w:r>
      <w:r>
        <w:t xml:space="preserve"> </w:t>
      </w:r>
      <w:r>
        <w:rPr>
          <w:bCs/>
          <w:b/>
        </w:rPr>
        <w:t xml:space="preserve">Academic Researcher</w:t>
      </w:r>
      <w:r>
        <w:t xml:space="preserve"> </w:t>
      </w:r>
      <w:r>
        <w:t xml:space="preserve">can make significant contributions. These include:</w:t>
      </w:r>
    </w:p>
    <w:p>
      <w:pPr>
        <w:numPr>
          <w:ilvl w:val="0"/>
          <w:numId w:val="1001"/>
        </w:numPr>
        <w:pStyle w:val="Compact"/>
      </w:pPr>
      <w:r>
        <w:rPr>
          <w:bCs/>
          <w:b/>
        </w:rPr>
        <w:t xml:space="preserve">Sustainable Urban Development:</w:t>
      </w:r>
      <w:r>
        <w:t xml:space="preserve"> </w:t>
      </w:r>
      <w:r>
        <w:t xml:space="preserve">Given the severe challenges related to traffic congestion, water management, and air quality in</w:t>
      </w:r>
      <w:r>
        <w:t xml:space="preserve"> </w:t>
      </w:r>
      <w:r>
        <w:rPr>
          <w:bCs/>
          <w:b/>
        </w:rPr>
        <w:t xml:space="preserve">Mexico City</w:t>
      </w:r>
      <w:r>
        <w:t xml:space="preserve">, research focusing on smart city technologies and sustainable infrastructure is highly prioritized.</w:t>
      </w:r>
    </w:p>
    <w:p>
      <w:pPr>
        <w:numPr>
          <w:ilvl w:val="0"/>
          <w:numId w:val="1001"/>
        </w:numPr>
        <w:pStyle w:val="Compact"/>
      </w:pPr>
      <w:r>
        <w:rPr>
          <w:bCs/>
          <w:b/>
        </w:rPr>
        <w:t xml:space="preserve">Social Inequality and Migration:</w:t>
      </w:r>
      <w:r>
        <w:t xml:space="preserve"> </w:t>
      </w:r>
      <w:r>
        <w:t xml:space="preserve">As a magnet for internal migration,</w:t>
      </w:r>
      <w:r>
        <w:t xml:space="preserve"> </w:t>
      </w:r>
      <w:r>
        <w:rPr>
          <w:bCs/>
          <w:b/>
        </w:rPr>
        <w:t xml:space="preserve">Mexico City</w:t>
      </w:r>
      <w:r>
        <w:t xml:space="preserve"> </w:t>
      </w:r>
      <w:r>
        <w:t xml:space="preserve">offers critical data on urban poverty, informal settlements (</w:t>
      </w:r>
      <w:r>
        <w:rPr>
          <w:iCs/>
          <w:i/>
        </w:rPr>
        <w:t xml:space="preserve">villas miseria</w:t>
      </w:r>
      <w:r>
        <w:t xml:space="preserve">), and social integration. An</w:t>
      </w:r>
      <w:r>
        <w:t xml:space="preserve"> </w:t>
      </w:r>
      <w:r>
        <w:rPr>
          <w:bCs/>
          <w:b/>
        </w:rPr>
        <w:t xml:space="preserve">Academic Researcher</w:t>
      </w:r>
      <w:r>
        <w:t xml:space="preserve"> </w:t>
      </w:r>
      <w:r>
        <w:t xml:space="preserve">in sociology or anthropology plays a crucial role in shaping policies that address these disparities.</w:t>
      </w:r>
    </w:p>
    <w:p>
      <w:pPr>
        <w:numPr>
          <w:ilvl w:val="0"/>
          <w:numId w:val="1001"/>
        </w:numPr>
        <w:pStyle w:val="Compact"/>
      </w:pPr>
      <w:r>
        <w:rPr>
          <w:bCs/>
          <w:b/>
        </w:rPr>
        <w:t xml:space="preserve">Cultural Heritage and Preservation:</w:t>
      </w:r>
      <w:r>
        <w:t xml:space="preserve"> </w:t>
      </w:r>
      <w:r>
        <w:t xml:space="preserve">The historic center of</w:t>
      </w:r>
    </w:p>
    <w:p>
      <w:pPr>
        <w:numPr>
          <w:ilvl w:val="0"/>
          <w:numId w:val="1000"/>
        </w:numPr>
        <w:pStyle w:val="Compact"/>
      </w:pPr>
      <w:r>
        <w:t xml:space="preserve">Mexico City, a UNESCO World Heritage site, presents ongoing challenges for preservation. Researchers in architecture, history, and museum studies are vital to understanding the balance between modernization and heritage conservation.</w:t>
      </w:r>
    </w:p>
    <w:bookmarkEnd w:id="25"/>
    <w:bookmarkStart w:id="26" w:name="Xbac055e1ad8574ad36357f28a0b192bedb499e4"/>
    <w:p>
      <w:pPr>
        <w:pStyle w:val="Heading2"/>
      </w:pPr>
      <w:r>
        <w:t xml:space="preserve">5. Challenges Faced by the Academic Researcher in Mexico City</w:t>
      </w:r>
    </w:p>
    <w:p>
      <w:pPr>
        <w:pStyle w:val="FirstParagraph"/>
      </w:pPr>
      <w:r>
        <w:t xml:space="preserve">Acknowledging the realities of working as an</w:t>
      </w:r>
      <w:r>
        <w:t xml:space="preserve"> </w:t>
      </w:r>
      <w:r>
        <w:rPr>
          <w:bCs/>
          <w:b/>
        </w:rPr>
        <w:t xml:space="preserve">Academic Researcher</w:t>
      </w:r>
      <w:r>
        <w:t xml:space="preserve"> </w:t>
      </w:r>
      <w:r>
        <w:t xml:space="preserve">in this metropolis is crucial for realistic project planning. The most significant challenge is infrastructure disparity while elite institutions may possess state-of-the-art laboratories, many public libraries and smaller research centers suffer from outdated resources.</w:t>
      </w:r>
    </w:p>
    <w:p>
      <w:pPr>
        <w:pStyle w:val="BodyText"/>
      </w:pPr>
      <w:r>
        <w:rPr>
          <w:bCs/>
          <w:b/>
        </w:rPr>
        <w:t xml:space="preserve">Bureaucracy:</w:t>
      </w:r>
      <w:r>
        <w:t xml:space="preserve"> </w:t>
      </w:r>
      <w:r>
        <w:t xml:space="preserve">Administrative processes in both public universities and government agencies can be slow and complex. An</w:t>
      </w:r>
      <w:r>
        <w:t xml:space="preserve"> </w:t>
      </w:r>
      <w:r>
        <w:rPr>
          <w:bCs/>
          <w:b/>
        </w:rPr>
        <w:t xml:space="preserve">Academic Researcher</w:t>
      </w:r>
      <w:r>
        <w:t xml:space="preserve"> </w:t>
      </w:r>
      <w:r>
        <w:t xml:space="preserve">must allocate significant time to compliance, reporting, and administrative navigation.</w:t>
      </w:r>
    </w:p>
    <w:p>
      <w:pPr>
        <w:pStyle w:val="BodyText"/>
      </w:pPr>
      <w:r>
        <w:rPr>
          <w:bCs/>
          <w:b/>
        </w:rPr>
        <w:t xml:space="preserve">Safety Concerns:</w:t>
      </w:r>
      <w:r>
        <w:t xml:space="preserve"> </w:t>
      </w:r>
      <w:r>
        <w:t xml:space="preserve">While many academic zones are secure, general safety issues in parts of</w:t>
      </w:r>
    </w:p>
    <w:p>
      <w:pPr>
        <w:pStyle w:val="BodyText"/>
      </w:pPr>
      <w:r>
        <w:t xml:space="preserve">Mexico City can impact fieldwork logistics. Researchers conducting ethnographic or sociological fieldwork must carefully assess security risks and implement robust safety protocols for themselves and their participants.</w:t>
      </w:r>
    </w:p>
    <w:bookmarkEnd w:id="26"/>
    <w:bookmarkStart w:id="27" w:name="strategic-recommendations"/>
    <w:p>
      <w:pPr>
        <w:pStyle w:val="Heading2"/>
      </w:pPr>
      <w:r>
        <w:t xml:space="preserve">6. Strategic Recommendations</w:t>
      </w:r>
    </w:p>
    <w:p>
      <w:pPr>
        <w:pStyle w:val="FirstParagraph"/>
      </w:pPr>
      <w:r>
        <w:t xml:space="preserve">To maximize impact, we recommend the following strategies for any professional seeking to operate as an</w:t>
      </w:r>
      <w:r>
        <w:t xml:space="preserve"> </w:t>
      </w:r>
      <w:r>
        <w:rPr>
          <w:bCs/>
          <w:b/>
        </w:rPr>
        <w:t xml:space="preserve">Academic Researcher</w:t>
      </w:r>
      <w:r>
        <w:t xml:space="preserve"> </w:t>
      </w:r>
      <w:r>
        <w:t xml:space="preserve">in this region:</w:t>
      </w:r>
    </w:p>
    <w:p>
      <w:pPr>
        <w:numPr>
          <w:ilvl w:val="0"/>
          <w:numId w:val="1002"/>
        </w:numPr>
        <w:pStyle w:val="Compact"/>
      </w:pPr>
      <w:r>
        <w:rPr>
          <w:bCs/>
          <w:b/>
        </w:rPr>
        <w:t xml:space="preserve">Cross-Institutional Collaboration:</w:t>
      </w:r>
      <w:r>
        <w:t xml:space="preserve"> </w:t>
      </w:r>
      <w:r>
        <w:t xml:space="preserve">Foster partnerships between UNAM, private universities, and international organizations. This diversifies funding sources and broadens the scope of inquiry.</w:t>
      </w:r>
    </w:p>
    <w:p>
      <w:pPr>
        <w:numPr>
          <w:ilvl w:val="0"/>
          <w:numId w:val="1002"/>
        </w:numPr>
        <w:pStyle w:val="Compact"/>
      </w:pPr>
      <w:r>
        <w:rPr>
          <w:bCs/>
          <w:b/>
        </w:rPr>
        <w:t xml:space="preserve">Digital Transformation:</w:t>
      </w:r>
      <w:r>
        <w:t xml:space="preserve"> </w:t>
      </w:r>
      <w:r>
        <w:t xml:space="preserve">Invest in digital archives and open-access repositories.</w:t>
      </w:r>
    </w:p>
    <w:p>
      <w:pPr>
        <w:numPr>
          <w:ilvl w:val="0"/>
          <w:numId w:val="1000"/>
        </w:numPr>
        <w:pStyle w:val="Compact"/>
      </w:pPr>
      <w:r>
        <w:t xml:space="preserve">Mexico City has a high internet penetration rate; leveraging technology allows for broader dissemination of research findings beyond academic circles.</w:t>
      </w:r>
    </w:p>
    <w:p>
      <w:pPr>
        <w:numPr>
          <w:ilvl w:val="0"/>
          <w:numId w:val="1002"/>
        </w:numPr>
        <w:pStyle w:val="Compact"/>
      </w:pPr>
      <w:r>
        <w:rPr>
          <w:bCs/>
          <w:b/>
        </w:rPr>
        <w:t xml:space="preserve">Community Engagement:</w:t>
      </w:r>
      <w:r>
        <w:t xml:space="preserve"> </w:t>
      </w:r>
      <w:r>
        <w:t xml:space="preserve">Move beyond "ivory tower" research. Engage with local communities in</w:t>
      </w:r>
    </w:p>
    <w:p>
      <w:pPr>
        <w:numPr>
          <w:ilvl w:val="0"/>
          <w:numId w:val="1000"/>
        </w:numPr>
        <w:pStyle w:val="Compact"/>
      </w:pPr>
      <w:r>
        <w:t xml:space="preserve">Mexico City to ensure that research is relevant, ethical, and applicable to real-world problems. This participatory approach enhances the validity of qualitative data.</w:t>
      </w:r>
    </w:p>
    <w:p>
      <w:pPr>
        <w:numPr>
          <w:ilvl w:val="0"/>
          <w:numId w:val="1002"/>
        </w:numPr>
        <w:pStyle w:val="Compact"/>
      </w:pPr>
      <w:r>
        <w:rPr>
          <w:bCs/>
          <w:b/>
        </w:rPr>
        <w:t xml:space="preserve">Publishing Strategy:</w:t>
      </w:r>
      <w:r>
        <w:t xml:space="preserve"> </w:t>
      </w:r>
      <w:r>
        <w:t xml:space="preserve">Aim for dual publication strategies: publishing in high-impact international journals to gain global recognition while also publishing in Spanish-language regional journals to influence local policy and public discourse.</w:t>
      </w:r>
    </w:p>
    <w:bookmarkEnd w:id="27"/>
    <w:bookmarkStart w:id="28" w:name="conclusion"/>
    <w:p>
      <w:pPr>
        <w:pStyle w:val="Heading2"/>
      </w:pPr>
      <w:r>
        <w:t xml:space="preserve">7. Conclusion</w:t>
      </w:r>
    </w:p>
    <w:p>
      <w:pPr>
        <w:pStyle w:val="FirstParagraph"/>
      </w:pPr>
      <w:r>
        <w:t xml:space="preserve">The role of the</w:t>
      </w:r>
      <w:r>
        <w:t xml:space="preserve"> </w:t>
      </w:r>
      <w:r>
        <w:rPr>
          <w:bCs/>
          <w:b/>
        </w:rPr>
        <w:t xml:space="preserve">Academic Researcher</w:t>
      </w:r>
      <w:r>
        <w:t xml:space="preserve"> </w:t>
      </w:r>
      <w:r>
        <w:t xml:space="preserve">in</w:t>
      </w:r>
    </w:p>
    <w:p>
      <w:pPr>
        <w:pStyle w:val="BodyText"/>
      </w:pPr>
      <w:r>
        <w:t xml:space="preserve">Mexico City is both demanding and rewarding. It requires a nuanced understanding of a city that is simultaneously ancient and modern, wealthy and impoverished, globalized yet deeply local. By recognizing the specific constraints and opportunities presented by this environment, researchers can produce work that is not only academically rigorous but also socially transformative.</w:t>
      </w:r>
    </w:p>
    <w:p>
      <w:pPr>
        <w:pStyle w:val="BodyText"/>
      </w:pPr>
      <w:r>
        <w:t xml:space="preserve">Future projects should prioritize sustainable funding models for long-term studies in</w:t>
      </w:r>
    </w:p>
    <w:p>
      <w:pPr>
        <w:pStyle w:val="BodyText"/>
      </w:pPr>
      <w:r>
        <w:t xml:space="preserve">Mexico City and strengthen international ties to bring global best practices to local challenges. Ultimately, the success of research initiatives depends on the ability of the</w:t>
      </w:r>
      <w:r>
        <w:t xml:space="preserve"> </w:t>
      </w:r>
      <w:r>
        <w:rPr>
          <w:bCs/>
          <w:b/>
        </w:rPr>
        <w:t xml:space="preserve">Academic Researcher</w:t>
      </w:r>
      <w:r>
        <w:t xml:space="preserve"> </w:t>
      </w:r>
      <w:r>
        <w:t xml:space="preserve">to bridge the gap between theoretical knowledge and practical application within this vibrant capital.</w:t>
      </w:r>
    </w:p>
    <w:p>
      <w:r>
        <w:pict>
          <v:rect style="width:0;height:1.5pt" o:hralign="center" o:hrstd="t" o:hr="t"/>
        </w:pict>
      </w:r>
    </w:p>
    <w:p>
      <w:pPr>
        <w:pStyle w:val="FirstParagraph"/>
      </w:pPr>
      <w:r>
        <w:rPr>
          <w:iCs/>
          <w:i/>
        </w:rPr>
        <w:t xml:space="preserve">This report was generated for internal strategic planning purposes regarding operations in Mexico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 Mexico City</dc:title>
  <dc:creator/>
  <dc:language>en</dc:language>
  <cp:keywords/>
  <dcterms:created xsi:type="dcterms:W3CDTF">2026-07-29T21:28:52Z</dcterms:created>
  <dcterms:modified xsi:type="dcterms:W3CDTF">2026-07-29T21:28:52Z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