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Morocco</w:t>
      </w:r>
      <w:r>
        <w:t xml:space="preserve"> </w:t>
      </w:r>
      <w:r>
        <w:t xml:space="preserve">Casablanca</w:t>
      </w:r>
    </w:p>
    <w:bookmarkStart w:id="33" w:name="Xc0ef30fc8dad8495a9603c6fc86bfa3aaa8ac7c"/>
    <w:p>
      <w:pPr>
        <w:pStyle w:val="Heading1"/>
      </w:pPr>
      <w:r>
        <w:t xml:space="preserve">PROJECT REPORT: ACADMIC RESEARCHER INITIATIVE IN MOROCCO CASABLANCA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Department of Higher Education and Scientific Research, Kingdom of Morocco</w:t>
      </w:r>
      <w:r>
        <w:br/>
      </w:r>
      <w:r>
        <w:rPr>
          <w:bCs/>
          <w:b/>
        </w:rPr>
        <w:t xml:space="preserve">From:</w:t>
      </w:r>
      <w:r>
        <w:t xml:space="preserve"> </w:t>
      </w:r>
      <w:r>
        <w:t xml:space="preserve">Strategic Planning Committee</w:t>
      </w:r>
      <w:r>
        <w:br/>
      </w:r>
    </w:p>
    <w:p>
      <w:pPr>
        <w:pStyle w:val="BodyText"/>
      </w:pPr>
      <w:r>
        <w:t xml:space="preserve">Subject:: Comprehensive Framework for Establishing an Academic Researcher Hub in Casablanca</w:t>
      </w:r>
    </w:p>
    <w:bookmarkStart w:id="20" w:name="executive-summary"/>
    <w:p>
      <w:pPr>
        <w:pStyle w:val="Heading3"/>
      </w:pPr>
      <w:r>
        <w:t xml:space="preserve">Executive Summary</w:t>
      </w:r>
    </w:p>
    <w:p>
      <w:pPr>
        <w:pStyle w:val="FirstParagraph"/>
      </w:pPr>
      <w:r>
        <w:t xml:space="preserve">This Project Report outlines the strategic necessity, operational framework, and expected outcomes of establishing a dedicated Academic Researcher hub within Morocco Casablanca. As Morocco strives to position itself as a leading economic and scientific power in Africa, the integration of high-level academic research into the local ecosystem is paramount. This document details how fostering an environment for</w:t>
      </w:r>
      <w:r>
        <w:t xml:space="preserve"> </w:t>
      </w:r>
      <w:r>
        <w:rPr>
          <w:bCs/>
          <w:b/>
        </w:rPr>
        <w:t xml:space="preserve">Academic Researcher</w:t>
      </w:r>
      <w:r>
        <w:t xml:space="preserve"> </w:t>
      </w:r>
      <w:r>
        <w:t xml:space="preserve">activities will catalyze innovation, bridge the gap between theory and practice, and solidify Casablanca's status as Morocco's economic capital.</w:t>
      </w:r>
    </w:p>
    <w:bookmarkEnd w:id="20"/>
    <w:bookmarkStart w:id="21" w:name="introduction-and-contextual-background"/>
    <w:p>
      <w:pPr>
        <w:pStyle w:val="Heading2"/>
      </w:pPr>
      <w:r>
        <w:t xml:space="preserve">1. Introduction and Contextual Background</w:t>
      </w:r>
    </w:p>
    <w:p>
      <w:pPr>
        <w:pStyle w:val="FirstParagraph"/>
      </w:pPr>
      <w:r>
        <w:t xml:space="preserve">The Kingdom of Morocco has witnessed significant transformations in recent years, driven by Vision 2030 goals that emphasize human development, institutional modernization, and sustainable growth. Central to this vision is the elevation of the scientific research sector. While Rabat serves as the political capital, Casablanca remains the undisputed economic engine of North Africa. However, despite its industrial prowess and dense population center</w:t>
      </w:r>
      <w:r>
        <w:t xml:space="preserve"> </w:t>
      </w:r>
      <w:r>
        <w:rPr>
          <w:bCs/>
          <w:b/>
        </w:rPr>
        <w:t xml:space="preserve">Morocco Casablanca</w:t>
      </w:r>
      <w:r>
        <w:t xml:space="preserve"> </w:t>
      </w:r>
      <w:r>
        <w:t xml:space="preserve">has historically lagged in institutionalized academic research infrastructure compared to its European counterparts.</w:t>
      </w:r>
    </w:p>
    <w:p>
      <w:pPr>
        <w:pStyle w:val="BodyText"/>
      </w:pPr>
      <w:r>
        <w:t xml:space="preserve">This report proposes a structured initiative to transform this landscape by integrating professional</w:t>
      </w:r>
      <w:r>
        <w:t xml:space="preserve"> </w:t>
      </w:r>
      <w:r>
        <w:rPr>
          <w:bCs/>
          <w:b/>
        </w:rPr>
        <w:t xml:space="preserve">Academic Researcher</w:t>
      </w:r>
      <w:r>
        <w:t xml:space="preserve"> </w:t>
      </w:r>
      <w:r>
        <w:t xml:space="preserve">roles into the fabric of local universities, private industry partnerships, and public policy think tanks. The rationale is clear: economic growth in a globalized market is no longer solely driven by natural resources or labor costs, but by knowledge production and innovation.</w:t>
      </w:r>
    </w:p>
    <w:bookmarkEnd w:id="21"/>
    <w:bookmarkStart w:id="22" w:name="strategic-objectives"/>
    <w:p>
      <w:pPr>
        <w:pStyle w:val="Heading2"/>
      </w:pPr>
      <w:r>
        <w:t xml:space="preserve">2. Strategic Objectives</w:t>
      </w:r>
    </w:p>
    <w:p>
      <w:pPr>
        <w:pStyle w:val="FirstParagraph"/>
      </w:pPr>
      <w:r>
        <w:t xml:space="preserve">The primary objective of this project is to create a sustainable ecosystem that supports rigorous academic inquiry while ensuring its applicability to local challenges. The specific goals are as follows:</w:t>
      </w:r>
    </w:p>
    <w:p>
      <w:pPr>
        <w:numPr>
          <w:ilvl w:val="0"/>
          <w:numId w:val="1001"/>
        </w:numPr>
        <w:pStyle w:val="Compact"/>
      </w:pPr>
      <w:r>
        <w:rPr>
          <w:bCs/>
          <w:b/>
        </w:rPr>
        <w:t xml:space="preserve">Enhance Research Output in Morocco Casablanca:</w:t>
      </w:r>
      <w:r>
        <w:t xml:space="preserve"> </w:t>
      </w:r>
      <w:r>
        <w:t xml:space="preserve">Increase the number of peer-reviewed publications and patents originating from the region by 40% within five years.</w:t>
      </w:r>
    </w:p>
    <w:p>
      <w:pPr>
        <w:numPr>
          <w:ilvl w:val="0"/>
          <w:numId w:val="1001"/>
        </w:numPr>
        <w:pStyle w:val="Compact"/>
      </w:pPr>
      <w:r>
        <w:rPr>
          <w:bCs/>
          <w:b/>
        </w:rPr>
        <w:t xml:space="preserve">Foster Interdisciplinary Collaboration:</w:t>
      </w:r>
      <w:r>
        <w:t xml:space="preserve"> </w:t>
      </w:r>
      <w:r>
        <w:t xml:space="preserve">Break down silos between engineering, social sciences, medicine, and humanities by creating shared spaces for</w:t>
      </w:r>
      <w:r>
        <w:t xml:space="preserve"> </w:t>
      </w:r>
      <w:r>
        <w:rPr>
          <w:bCs/>
          <w:b/>
        </w:rPr>
        <w:t xml:space="preserve">Academic Researcher</w:t>
      </w:r>
      <w:r>
        <w:t xml:space="preserve"> </w:t>
      </w:r>
      <w:r>
        <w:t xml:space="preserve">interaction.</w:t>
      </w:r>
    </w:p>
    <w:p>
      <w:pPr>
        <w:numPr>
          <w:ilvl w:val="0"/>
          <w:numId w:val="1001"/>
        </w:numPr>
        <w:pStyle w:val="Compact"/>
      </w:pPr>
      <w:r>
        <w:t xml:space="preserve">Economic Integration:: Align research topics with the industrial needs of Casablanca’s port city economy, including logistics, renewable energy (such as the Noor Ouarzazate solar complex extensions), and financial technology.</w:t>
      </w:r>
    </w:p>
    <w:p>
      <w:pPr>
        <w:numPr>
          <w:ilvl w:val="0"/>
          <w:numId w:val="1001"/>
        </w:numPr>
        <w:pStyle w:val="Compact"/>
      </w:pPr>
      <w:r>
        <w:t xml:space="preserve">Talent Retention:: Prevent "brain drain" by providing competitive funding and career pathways for researchers within</w:t>
      </w:r>
    </w:p>
    <w:p>
      <w:pPr>
        <w:numPr>
          <w:ilvl w:val="0"/>
          <w:numId w:val="1000"/>
        </w:numPr>
        <w:pStyle w:val="Compact"/>
      </w:pPr>
      <w:r>
        <w:t xml:space="preserve">Morocco Casablanca, ensuring that top Moroccan talent remains in the Kingdom.</w:t>
      </w:r>
    </w:p>
    <w:bookmarkEnd w:id="22"/>
    <w:bookmarkStart w:id="26" w:name="Xddc1037ce4b6059afe30ae33955865cfeb8f9e4"/>
    <w:p>
      <w:pPr>
        <w:pStyle w:val="Heading2"/>
      </w:pPr>
      <w:r>
        <w:t xml:space="preserve">3. Operational Framework: The Role of the Academic Researcher</w:t>
      </w:r>
    </w:p>
    <w:p>
      <w:pPr>
        <w:pStyle w:val="FirstParagraph"/>
      </w:pPr>
      <w:r>
        <w:t xml:space="preserve">A central component of this Project Report is defining the evolving role of the</w:t>
      </w:r>
    </w:p>
    <w:p>
      <w:pPr>
        <w:pStyle w:val="BodyText"/>
      </w:pPr>
      <w:r>
        <w:t xml:space="preserve">Academic Researcher. Traditionally, these professionals were confined to university campuses. In this new model, their role expands into three key areas:</w:t>
      </w:r>
    </w:p>
    <w:bookmarkStart w:id="23" w:name="industry-academia-liaison"/>
    <w:p>
      <w:pPr>
        <w:pStyle w:val="Heading3"/>
      </w:pPr>
      <w:r>
        <w:t xml:space="preserve">3.1 Industry-Academia Liaison</w:t>
      </w:r>
    </w:p>
    <w:p>
      <w:pPr>
        <w:pStyle w:val="FirstParagraph"/>
      </w:pPr>
      <w:r>
        <w:t xml:space="preserve">In a bustling metropolis like Casablanca, the proximity to industries such as aerospace (via Bombardier/Alstom), automotive manufacturing, and renewable energy offers unique opportunities. The</w:t>
      </w:r>
      <w:r>
        <w:t xml:space="preserve"> </w:t>
      </w:r>
      <w:r>
        <w:rPr>
          <w:bCs/>
          <w:b/>
        </w:rPr>
        <w:t xml:space="preserve">Academic Researcher</w:t>
      </w:r>
    </w:p>
    <w:bookmarkEnd w:id="23"/>
    <w:bookmarkStart w:id="24" w:name="policy-advisory-and-social-impact"/>
    <w:p>
      <w:pPr>
        <w:pStyle w:val="Heading3"/>
      </w:pPr>
      <w:r>
        <w:t xml:space="preserve">3.2 Policy Advisory and Social Impact</w:t>
      </w:r>
    </w:p>
    <w:p>
      <w:pPr>
        <w:pStyle w:val="FirstParagraph"/>
      </w:pPr>
      <w:r>
        <w:rPr>
          <w:bCs/>
          <w:b/>
        </w:rPr>
        <w:t xml:space="preserve">Morocco CasablancaAcademic Researcher</w:t>
      </w:r>
    </w:p>
    <w:bookmarkEnd w:id="24"/>
    <w:bookmarkStart w:id="25" w:name="international-collaboration"/>
    <w:p>
      <w:pPr>
        <w:pStyle w:val="Heading3"/>
      </w:pPr>
      <w:r>
        <w:t xml:space="preserve">3.3 International Collaboration</w:t>
      </w:r>
    </w:p>
    <w:p>
      <w:pPr>
        <w:pStyle w:val="FirstParagraph"/>
      </w:pPr>
      <w:r>
        <w:t xml:space="preserve">To maintain global relevance, the project mandates partnerships with European and African universities. The</w:t>
      </w:r>
      <w:r>
        <w:t xml:space="preserve"> </w:t>
      </w:r>
      <w:r>
        <w:rPr>
          <w:bCs/>
          <w:b/>
        </w:rPr>
        <w:t xml:space="preserve">Academic Researcher</w:t>
      </w:r>
    </w:p>
    <w:bookmarkEnd w:id="25"/>
    <w:bookmarkEnd w:id="26"/>
    <w:bookmarkStart w:id="30" w:name="implementation-strategy"/>
    <w:p>
      <w:pPr>
        <w:pStyle w:val="Heading2"/>
      </w:pPr>
      <w:r>
        <w:t xml:space="preserve">4. Implementation Strategy</w:t>
      </w:r>
    </w:p>
    <w:p>
      <w:pPr>
        <w:pStyle w:val="FirstParagraph"/>
      </w:pPr>
      <w:r>
        <w:t xml:space="preserve">The execution of this initiative will occur in three phases over a four-year timeline:</w:t>
      </w:r>
    </w:p>
    <w:bookmarkStart w:id="27" w:name="X9ce503ebf6d99368929886a90a7a85b4dc16979"/>
    <w:p>
      <w:pPr>
        <w:pStyle w:val="Heading3"/>
      </w:pPr>
      <w:r>
        <w:t xml:space="preserve">Phase 1: Infrastructure and Funding (Year 1)</w:t>
      </w:r>
    </w:p>
    <w:p>
      <w:pPr>
        <w:pStyle w:val="FirstParagraph"/>
      </w:pPr>
      <w:r>
        <w:t xml:space="preserve">We propose the establishment of the "Casablanca Innovation Lab," a physical and digital hub located near Hassan II University. This facility will provide state-of-the-art laboratories and high-speed computing resources essential for modern research. Seed funding will be allocated through a public-private partnership model, involving contributions from the Moroccan government, local corporate sponsors, and international development agencies.</w:t>
      </w:r>
    </w:p>
    <w:bookmarkEnd w:id="27"/>
    <w:bookmarkStart w:id="28" w:name="X3f18b963c1f369586e0e979447a90884a4bd7fa"/>
    <w:p>
      <w:pPr>
        <w:pStyle w:val="Heading3"/>
      </w:pPr>
      <w:r>
        <w:t xml:space="preserve">Phase 2: Recruitment and Capacity Building (Year 2)</w:t>
      </w:r>
    </w:p>
    <w:p>
      <w:pPr>
        <w:pStyle w:val="FirstParagraph"/>
      </w:pPr>
      <w:r>
        <w:t xml:space="preserve">This phase focuses on recruiting top-tier</w:t>
      </w:r>
      <w:r>
        <w:t xml:space="preserve"> </w:t>
      </w:r>
      <w:r>
        <w:rPr>
          <w:bCs/>
          <w:b/>
        </w:rPr>
        <w:t xml:space="preserve">Academic Researcher</w:t>
      </w:r>
    </w:p>
    <w:bookmarkEnd w:id="28"/>
    <w:bookmarkStart w:id="29" w:name="X3b2030f7a8fb2c76ad6cedc09ca5159ac4ea9f2"/>
    <w:p>
      <w:pPr>
        <w:pStyle w:val="Heading3"/>
      </w:pPr>
      <w:r>
        <w:t xml:space="preserve">Phase 3: Integration and Expansion (Years 3-4)</w:t>
      </w:r>
    </w:p>
    <w:p>
      <w:pPr>
        <w:pStyle w:val="FirstParagraph"/>
      </w:pPr>
      <w:r>
        <w:t xml:space="preserve">The final phase involves scaling the impact. Successful pilot projects in renewable energy and digital health will be replicated across other sectors. The model established in</w:t>
      </w:r>
      <w:r>
        <w:t xml:space="preserve"> </w:t>
      </w:r>
      <w:r>
        <w:rPr>
          <w:bCs/>
          <w:b/>
        </w:rPr>
        <w:t xml:space="preserve">Morocco Casablanca</w:t>
      </w:r>
    </w:p>
    <w:bookmarkEnd w:id="29"/>
    <w:bookmarkEnd w:id="30"/>
    <w:bookmarkStart w:id="31" w:name="expected-outcomes-and-impact-assessment"/>
    <w:p>
      <w:pPr>
        <w:pStyle w:val="Heading2"/>
      </w:pPr>
      <w:r>
        <w:t xml:space="preserve">5. Expected Outcomes and Impact Assessment</w:t>
      </w:r>
    </w:p>
    <w:p>
      <w:pPr>
        <w:pStyle w:val="FirstParagraph"/>
      </w:pPr>
      <w:r>
        <w:t xml:space="preserve">The success of this project will be measured by both quantitative metrics and qualitative shifts in the research culture. Quantitatively, we expect a measurable increase in citation indices for Moroccan publications hosted in Casablanca. Qualitatively, the shift will be observed in the willingness of private industry to engage with university researchers.</w:t>
      </w:r>
    </w:p>
    <w:p>
      <w:pPr>
        <w:pStyle w:val="BodyText"/>
      </w:pPr>
      <w:r>
        <w:t xml:space="preserve">Furthermore, this initiative contributes directly to the United Nations Sustainable Development Goals (SDGs), particularly Goal 4 (Quality Education) and Goal 9 (Industry, Innovation, and Infrastructure). By empowering the</w:t>
      </w:r>
      <w:r>
        <w:t xml:space="preserve"> </w:t>
      </w:r>
      <w:r>
        <w:rPr>
          <w:bCs/>
          <w:b/>
        </w:rPr>
        <w:t xml:space="preserve">Academic Researcher</w:t>
      </w:r>
    </w:p>
    <w:bookmarkEnd w:id="31"/>
    <w:bookmarkStart w:id="32" w:name="conclusion"/>
    <w:p>
      <w:pPr>
        <w:pStyle w:val="Heading2"/>
      </w:pPr>
      <w:r>
        <w:t xml:space="preserve">6. Conclusion</w:t>
      </w:r>
    </w:p>
    <w:p>
      <w:pPr>
        <w:pStyle w:val="FirstParagraph"/>
      </w:pPr>
      <w:r>
        <w:t xml:space="preserve">The transition from a consumption-based economy to an innovation-driven one is inevitable for emerging markets. For the Kingdom of Morocco, this transformation must be anchored in robust academic rigor and creative inquiry. This Project Report confirms that investing in the infrastructure and status of the</w:t>
      </w:r>
      <w:r>
        <w:t xml:space="preserve"> </w:t>
      </w:r>
      <w:r>
        <w:rPr>
          <w:bCs/>
          <w:b/>
        </w:rPr>
        <w:t xml:space="preserve">Academic Researcher</w:t>
      </w:r>
    </w:p>
    <w:p>
      <w:pPr>
        <w:pStyle w:val="BodyText"/>
      </w:pPr>
      <w:r>
        <w:rPr>
          <w:bCs/>
          <w:b/>
        </w:rPr>
        <w:t xml:space="preserve">Morocco Casablanca</w:t>
      </w:r>
    </w:p>
    <w:p>
      <w:pPr>
        <w:pStyle w:val="BodyText"/>
      </w:pPr>
      <w:r>
        <w:t xml:space="preserve">We recommend immediate approval of the Phase 1 budget to commence the establishment of the Casablanca Innovation Lab.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Morocco Casablanca</dc:title>
  <dc:creator/>
  <dc:language>en</dc:language>
  <cp:keywords/>
  <dcterms:created xsi:type="dcterms:W3CDTF">2026-07-29T16:15:00Z</dcterms:created>
  <dcterms:modified xsi:type="dcterms:W3CDTF">2026-07-29T16:15:00Z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