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1" w:name="X845aad6f66af32a8e8e9ea5e9146747c94670cd"/>
    <w:p>
      <w:pPr>
        <w:pStyle w:val="Heading1"/>
      </w:pPr>
      <w:r>
        <w:rPr>
          <w:bCs/>
          <w:b/>
        </w:rPr>
        <w:t xml:space="preserve">A Comprehensive Project Report: The Role and Impact of the Academic Researcher in Netherlands Amsterdam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International Education Board &amp; University Leadership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Project Documentation Unit</w:t>
      </w:r>
      <w:r>
        <w:br/>
      </w:r>
      <w:r>
        <w:rPr>
          <w:u w:val="single"/>
          <w:bCs/>
          <w:b/>
        </w:rPr>
        <w:t xml:space="preserve">Status: Finalized Report on Academic Researcher Programs in Netherlands Amsterdam</w:t>
      </w:r>
    </w:p>
    <w:bookmarkStart w:id="20" w:name="i.-executive-summary"/>
    <w:p>
      <w:pPr>
        <w:pStyle w:val="Heading2"/>
      </w:pPr>
      <w:r>
        <w:rPr>
          <w:u w:val="single"/>
          <w:bCs/>
          <w:b/>
        </w:rPr>
        <w:t xml:space="preserve">i.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outlines the strategic, operational, and cultural dimensions of employing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within the dynamic academic ecosystem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As a global hub for innovation, history, and higher education,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serves as a unique incubator for intellectual growth. The primary objective of this document is to define the scope of responsibilities associated with this role and to highlight how positioning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maximizes academic output, international collaboration, and societal impact.</w:t>
      </w:r>
    </w:p>
    <w:bookmarkEnd w:id="20"/>
    <w:bookmarkStart w:id="21" w:name="X4d2cb3d15106fcfc1bde616a23f0594738c2620"/>
    <w:p>
      <w:pPr>
        <w:pStyle w:val="Heading2"/>
      </w:pPr>
      <w:r>
        <w:rPr>
          <w:u w:val="single"/>
          <w:bCs/>
          <w:b/>
        </w:rPr>
        <w:t xml:space="preserve">ii. Introduction: The Context of Netherlands Amsterdam</w:t>
      </w:r>
    </w:p>
    <w:p>
      <w:pPr>
        <w:pStyle w:val="FirstParagraph"/>
      </w:pPr>
      <w:r>
        <w:rPr>
          <w:bCs/>
          <w:b/>
        </w:rPr>
        <w:t xml:space="preserve">Netherlands Amsterdam</w:t>
      </w:r>
      <w:r>
        <w:t xml:space="preserve">, often simply referred to as the capital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Netherlands Amsterdam</w:t>
        </w:r>
      </w:hyperlink>
      <w:r>
        <w:t xml:space="preserve"> </w:t>
      </w:r>
      <w:r>
        <w:t xml:space="preserve">region in academic circles, is home to some of Europe's most prestigious institutions, including the University of Amsterdam (UvA) and Vrije Universiteit Amsterdam (VU). The city’s infrastructure supports a dense network of libraries, laboratories, and collaborative spaces. Understanding the specific geographical and institutional context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is critical before defining the role. It is not merely a location; it is a strategic node in the global research community that requires specialized attention to leverage its full potential.</w:t>
      </w:r>
    </w:p>
    <w:bookmarkEnd w:id="21"/>
    <w:bookmarkStart w:id="22" w:name="Xdb1904a413a33cc4ee50677da8eab2c4348357d"/>
    <w:p>
      <w:pPr>
        <w:pStyle w:val="Heading2"/>
      </w:pPr>
      <w:r>
        <w:rPr>
          <w:u w:val="single"/>
          <w:bCs/>
          <w:b/>
        </w:rPr>
        <w:t xml:space="preserve">iii. Strategic Objectives of the Academic Researcher Role</w:t>
      </w:r>
    </w:p>
    <w:p>
      <w:pPr>
        <w:pStyle w:val="FirstParagraph"/>
      </w:pPr>
      <w:r>
        <w:t xml:space="preserve">The appointment of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is driven by several core goals tailored to the environment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To conduct high-quality, peer-reviewed research that contributes to global knowledge bases.</w:t>
      </w:r>
    </w:p>
    <w:p>
      <w:pPr>
        <w:numPr>
          <w:ilvl w:val="0"/>
          <w:numId w:val="1001"/>
        </w:numPr>
        <w:pStyle w:val="Compact"/>
      </w:pPr>
      <w:r>
        <w:t xml:space="preserve">To foster international partnerships with other leading institutions.</w:t>
      </w:r>
    </w:p>
    <w:p>
      <w:pPr>
        <w:numPr>
          <w:ilvl w:val="0"/>
          <w:numId w:val="1001"/>
        </w:numPr>
        <w:pStyle w:val="Compact"/>
      </w:pPr>
      <w:r>
        <w:t xml:space="preserve">To integrate diverse perspectives into the curriculum of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universities.</w:t>
      </w:r>
    </w:p>
    <w:bookmarkEnd w:id="22"/>
    <w:bookmarkStart w:id="26" w:name="iv.-core-responsibilities-and-duties"/>
    <w:p>
      <w:pPr>
        <w:pStyle w:val="Heading2"/>
      </w:pPr>
      <w:r>
        <w:rPr>
          <w:u w:val="single"/>
          <w:bCs/>
          <w:b/>
        </w:rPr>
        <w:t xml:space="preserve">iv. Core Responsibilities and Duties</w:t>
      </w:r>
    </w:p>
    <w:p>
      <w:pPr>
        <w:pStyle w:val="FirstParagraph"/>
      </w:pPr>
      <w:r>
        <w:t xml:space="preserve">The day-to-day operations of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are rigorous and multifaceted.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these duties often involve navigating a multilingual environment while maintaining English as the lingua franca of science.</w:t>
      </w:r>
    </w:p>
    <w:bookmarkStart w:id="23" w:name="a.-research-design-and-execution"/>
    <w:p>
      <w:pPr>
        <w:pStyle w:val="Heading3"/>
      </w:pPr>
      <w:r>
        <w:rPr>
          <w:u w:val="single"/>
          <w:bCs/>
          <w:b/>
        </w:rPr>
        <w:t xml:space="preserve">a. Research Design and Execution</w:t>
      </w:r>
    </w:p>
    <w:p>
      <w:pPr>
        <w:pStyle w:val="FirstParagraph"/>
      </w:pPr>
      <w:r>
        <w:t xml:space="preserve">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is tasked with designing robust methodologies. Whether in natural sciences or humanities, the precision required is paramount.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researchers often have access to state-of-the-art facilities that allow for cutting-edge experimentation and data analysis.</w:t>
      </w:r>
    </w:p>
    <w:bookmarkEnd w:id="23"/>
    <w:bookmarkStart w:id="24" w:name="b.-grant-writing-and-funding-acquisition"/>
    <w:p>
      <w:pPr>
        <w:pStyle w:val="Heading3"/>
      </w:pPr>
      <w:r>
        <w:rPr>
          <w:u w:val="single"/>
          <w:bCs/>
          <w:b/>
        </w:rPr>
        <w:t xml:space="preserve">b. Grant Writing and Funding Acquisition</w:t>
      </w:r>
    </w:p>
    <w:p>
      <w:pPr>
        <w:pStyle w:val="FirstParagraph"/>
      </w:pPr>
      <w:r>
        <w:t xml:space="preserve">Sustainability in academia relies heavily on funding.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must be proficient in writing proposals for organizations such as the NWO (Dutch Research Council). This requires a deep understanding of local regulatory frameworks within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.</w:t>
      </w:r>
    </w:p>
    <w:bookmarkEnd w:id="24"/>
    <w:bookmarkStart w:id="25" w:name="c.-teaching-and-mentoring"/>
    <w:p>
      <w:pPr>
        <w:pStyle w:val="Heading3"/>
      </w:pPr>
      <w:r>
        <w:rPr>
          <w:u w:val="single"/>
          <w:bCs/>
          <w:b/>
        </w:rPr>
        <w:t xml:space="preserve">c. Teaching and Mentoring</w:t>
      </w:r>
    </w:p>
    <w:p>
      <w:pPr>
        <w:pStyle w:val="FirstParagraph"/>
      </w:pPr>
      <w:r>
        <w:t xml:space="preserve">Beyond pure research,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in the region is expected to mentor graduate students. The vibrant intellectual atmosphere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provides a fertile ground for cultivating the next generation of scholars.</w:t>
      </w:r>
    </w:p>
    <w:bookmarkEnd w:id="25"/>
    <w:bookmarkEnd w:id="26"/>
    <w:bookmarkStart w:id="27" w:name="Xb96a3a20a0e178fd750f53484bf54a7aba8d8f8"/>
    <w:p>
      <w:pPr>
        <w:pStyle w:val="Heading2"/>
      </w:pPr>
      <w:r>
        <w:rPr>
          <w:u w:val="single"/>
          <w:bCs/>
          <w:b/>
        </w:rPr>
        <w:t xml:space="preserve">v. Cultural and Administrative Considerations</w:t>
      </w:r>
    </w:p>
    <w:p>
      <w:pPr>
        <w:pStyle w:val="FirstParagraph"/>
      </w:pPr>
      <w:r>
        <w:t xml:space="preserve">Operating as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requires cultural adaptability. The Dutch academic culture is characterized by egalitarianism, direct communication, and a strong emphasis on work-life balance. Understanding these nuances is vital for integration.</w:t>
      </w:r>
    </w:p>
    <w:bookmarkEnd w:id="27"/>
    <w:bookmarkStart w:id="28" w:name="vi.-challenges-and-mitigation-strategies"/>
    <w:p>
      <w:pPr>
        <w:pStyle w:val="Heading2"/>
      </w:pPr>
      <w:r>
        <w:rPr>
          <w:u w:val="single"/>
          <w:bCs/>
          <w:b/>
        </w:rPr>
        <w:t xml:space="preserve">vi. Challenges and Mitigation Strategies</w:t>
      </w:r>
    </w:p>
    <w:p>
      <w:pPr>
        <w:pStyle w:val="FirstParagraph"/>
      </w:pPr>
      <w:r>
        <w:t xml:space="preserve">While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offers numerous advantages,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suggests establishing local liaisons to assist with administrative navigation.</w:t>
      </w:r>
    </w:p>
    <w:bookmarkEnd w:id="28"/>
    <w:bookmarkStart w:id="29" w:name="vii.-conclusion"/>
    <w:p>
      <w:pPr>
        <w:pStyle w:val="Heading2"/>
      </w:pPr>
      <w:r>
        <w:rPr>
          <w:u w:val="single"/>
          <w:bCs/>
          <w:b/>
        </w:rPr>
        <w:t xml:space="preserve">vii. Conclusion</w:t>
      </w:r>
    </w:p>
    <w:p>
      <w:pPr>
        <w:pStyle w:val="FirstParagraph"/>
      </w:pPr>
      <w:r>
        <w:t xml:space="preserve">In summary, the role of an</w:t>
      </w:r>
    </w:p>
    <w:p>
      <w:pPr>
        <w:pStyle w:val="BodyText"/>
      </w:pPr>
      <w:r>
        <w:rPr>
          <w:bCs/>
          <w:b/>
        </w:rPr>
        <w:t xml:space="preserve">Academic Researcher</w:t>
      </w:r>
      <w:r>
        <w:t xml:space="preserve">Netherlands Amsterdam is pivotal to the advancement of science and culture. By adhering to the standards outlined in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Project Report</w:t>
        </w:r>
      </w:hyperlink>
      <w:r>
        <w:t xml:space="preserve">, institutions can ensure that their researchers thrive. The synergy between dedicated talent and the rich academic resources available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creates a powerful engine for innovation.</w:t>
      </w:r>
    </w:p>
    <w:bookmarkEnd w:id="29"/>
    <w:bookmarkStart w:id="30" w:name="viii.-recommendations"/>
    <w:p>
      <w:pPr>
        <w:pStyle w:val="Heading2"/>
      </w:pPr>
      <w:r>
        <w:rPr>
          <w:u w:val="single"/>
          <w:bCs/>
          <w:b/>
        </w:rPr>
        <w:t xml:space="preserve">viii. Recommendations</w:t>
      </w:r>
    </w:p>
    <w:p>
      <w:pPr>
        <w:pStyle w:val="FirstParagraph"/>
      </w:pPr>
      <w:r>
        <w:t xml:space="preserve">We recommend that all stakeholders involved in hiring an</w:t>
      </w:r>
    </w:p>
    <w:p>
      <w:pPr>
        <w:pStyle w:val="BodyText"/>
      </w:pPr>
      <w:r>
        <w:rPr>
          <w:bCs/>
          <w:b/>
        </w:rPr>
        <w:t xml:space="preserve">Academic Researcher</w:t>
      </w:r>
      <w:r>
        <w:t xml:space="preserve">Netherlands Amsterdam context. Furthermore, continuous support networks should be established to aid researchers as they navigate their tenure.</w:t>
      </w:r>
    </w:p>
    <w:p>
      <w:pPr>
        <w:pStyle w:val="BodyText"/>
      </w:pPr>
      <w:r>
        <w:rPr>
          <w:u w:val="single"/>
          <w:bCs/>
          <w:b/>
        </w:rPr>
        <w:t xml:space="preserve">- End of Document -</w:t>
      </w:r>
    </w:p>
    <w:bookmarkEnd w:id="30"/>
    <w:bookmarkEnd w:id="31"/>
    <w:bookmarkStart w:id="43" w:name="Xd235e04dd92a03d60eca5e9c20a0bd488218e59"/>
    <w:p>
      <w:pPr>
        <w:pStyle w:val="Heading1"/>
      </w:pPr>
      <w:r>
        <w:rPr>
          <w:bCs/>
          <w:b/>
        </w:rPr>
        <w:t xml:space="preserve">A Comprehensive Project Report: The Role and Impact of the Academic Researcher in Netherlands Amsterdam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International Education Board &amp; University Leadership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Project Documentation Unit</w:t>
      </w:r>
      <w:r>
        <w:br/>
      </w:r>
      <w:r>
        <w:rPr>
          <w:u w:val="single"/>
          <w:bCs/>
          <w:b/>
        </w:rPr>
        <w:t xml:space="preserve">Status: Finalized Report on Academic Researcher Programs in Netherlands Amsterdam</w:t>
      </w:r>
    </w:p>
    <w:bookmarkStart w:id="32" w:name="i.-executive-summary-1"/>
    <w:p>
      <w:pPr>
        <w:pStyle w:val="Heading2"/>
      </w:pPr>
      <w:r>
        <w:rPr>
          <w:iCs/>
          <w:i/>
          <w:bCs/>
          <w:b/>
        </w:rPr>
        <w:t xml:space="preserve">i.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outlines the strategic, operational, and cultural dimensions of employing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within the dynamic academic ecosystem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As a global hub for innovation, history, and higher education,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serves as a unique incubator for intellectual growth. The primary objective of this document is to define the scope of responsibilities associated with this role and to highlight how positioning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maximizes academic output, international collaboration, and societal impact.</w:t>
      </w:r>
    </w:p>
    <w:bookmarkEnd w:id="32"/>
    <w:bookmarkStart w:id="33" w:name="X38071f0c15dc2c9aa1ce8da660026088ee9d009"/>
    <w:p>
      <w:pPr>
        <w:pStyle w:val="Heading2"/>
      </w:pPr>
      <w:r>
        <w:rPr>
          <w:iCs/>
          <w:i/>
          <w:bCs/>
          <w:b/>
        </w:rPr>
        <w:t xml:space="preserve">ii. Introduction: The Context of Netherlands Amsterdam</w:t>
      </w:r>
    </w:p>
    <w:p>
      <w:pPr>
        <w:pStyle w:val="FirstParagraph"/>
      </w:pPr>
      <w:r>
        <w:rPr>
          <w:bCs/>
          <w:b/>
        </w:rPr>
        <w:t xml:space="preserve">Netherlands Amsterdam</w:t>
      </w:r>
      <w:r>
        <w:t xml:space="preserve">, often simply referred to as the capital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Netherlands Amsterdam</w:t>
        </w:r>
      </w:hyperlink>
      <w:r>
        <w:t xml:space="preserve"> </w:t>
      </w:r>
      <w:r>
        <w:t xml:space="preserve">region in academic circles, is home to some of Europe's most prestigious institutions, including the University of Amsterdam (UvA) and Vrije Universiteit Amsterdam (VU). The city’s infrastructure supports a dense network of libraries, laboratories, and collaborative spaces. Understanding the specific geographical and institutional context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is critical before defining the role. It is not merely a location; it is a strategic node in the global research community that requires specialized attention to leverage its full potential.</w:t>
      </w:r>
    </w:p>
    <w:bookmarkEnd w:id="33"/>
    <w:bookmarkStart w:id="34" w:name="X370b0897bcfc12767c72d85d37e9f7fa372aa26"/>
    <w:p>
      <w:pPr>
        <w:pStyle w:val="Heading2"/>
      </w:pPr>
      <w:r>
        <w:rPr>
          <w:iCs/>
          <w:i/>
          <w:bCs/>
          <w:b/>
        </w:rPr>
        <w:t xml:space="preserve">iii. Strategic Objectives of the Academic Researcher Role</w:t>
      </w:r>
    </w:p>
    <w:p>
      <w:pPr>
        <w:pStyle w:val="FirstParagraph"/>
      </w:pPr>
      <w:r>
        <w:t xml:space="preserve">The appointment of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is driven by several core goals tailored to the environment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To conduct high-quality, peer-reviewed research that contributes to global knowledge bases.</w:t>
      </w:r>
    </w:p>
    <w:p>
      <w:pPr>
        <w:numPr>
          <w:ilvl w:val="0"/>
          <w:numId w:val="1002"/>
        </w:numPr>
        <w:pStyle w:val="Compact"/>
      </w:pPr>
      <w:r>
        <w:t xml:space="preserve">To foster international partnerships with other leading institutions.</w:t>
      </w:r>
    </w:p>
    <w:p>
      <w:pPr>
        <w:numPr>
          <w:ilvl w:val="0"/>
          <w:numId w:val="1002"/>
        </w:numPr>
        <w:pStyle w:val="Compact"/>
      </w:pPr>
      <w:r>
        <w:t xml:space="preserve">To integrate diverse perspectives into the curriculum of</w:t>
      </w:r>
      <w:r>
        <w:t xml:space="preserve"> </w:t>
      </w:r>
      <w:r>
        <w:rPr>
          <w:iCs/>
          <w:i/>
        </w:rPr>
        <w:t xml:space="preserve">Netherlands Amsterdam</w:t>
      </w:r>
      <w:r>
        <w:t xml:space="preserve"> </w:t>
      </w:r>
      <w:r>
        <w:t xml:space="preserve">universities.</w:t>
      </w:r>
    </w:p>
    <w:bookmarkEnd w:id="34"/>
    <w:bookmarkStart w:id="38" w:name="iv.-core-responsibilities-and-duties-1"/>
    <w:p>
      <w:pPr>
        <w:pStyle w:val="Heading2"/>
      </w:pPr>
      <w:r>
        <w:rPr>
          <w:iCs/>
          <w:i/>
          <w:bCs/>
          <w:b/>
        </w:rPr>
        <w:t xml:space="preserve">iv. Core Responsibilities and Duties</w:t>
      </w:r>
    </w:p>
    <w:p>
      <w:pPr>
        <w:pStyle w:val="FirstParagraph"/>
      </w:pPr>
      <w:r>
        <w:t xml:space="preserve">The day-to-day operations of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Netherlands Amsterdam, these duties often involve navigating a multilingual environment while maintaining English as the lingua franca of science.</w:t>
      </w:r>
    </w:p>
    <w:bookmarkStart w:id="35" w:name="a.-research-design-and-execution-1"/>
    <w:p>
      <w:pPr>
        <w:pStyle w:val="Heading3"/>
      </w:pPr>
      <w:r>
        <w:rPr>
          <w:iCs/>
          <w:i/>
          <w:bCs/>
          <w:b/>
        </w:rPr>
        <w:t xml:space="preserve">a. Research Design and Execution</w:t>
      </w:r>
    </w:p>
    <w:p>
      <w:pPr>
        <w:pStyle w:val="FirstParagraph"/>
      </w:pPr>
      <w:r>
        <w:t xml:space="preserve">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Netherlands Amsterdam, researchers often have access to state-of-the-art facilities that allow for cutting-edge experimentation and data analysis.</w:t>
      </w:r>
    </w:p>
    <w:bookmarkEnd w:id="35"/>
    <w:bookmarkStart w:id="36" w:name="X7fb25215d5726185d05ee0837c138a250567c75"/>
    <w:p>
      <w:pPr>
        <w:pStyle w:val="Heading3"/>
      </w:pPr>
      <w:r>
        <w:rPr>
          <w:iCs/>
          <w:i/>
          <w:bCs/>
          <w:b/>
        </w:rPr>
        <w:t xml:space="preserve">b. Grant Writing and Funding Acquisition</w:t>
      </w:r>
    </w:p>
    <w:p>
      <w:pPr>
        <w:pStyle w:val="FirstParagraph"/>
      </w:pPr>
      <w:r>
        <w:t xml:space="preserve">Sustainability in academia relies heavily on funding.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Netherlands Amsterdam.</w:t>
      </w:r>
    </w:p>
    <w:bookmarkEnd w:id="36"/>
    <w:bookmarkStart w:id="37" w:name="c.-teaching-and-mentoring-1"/>
    <w:p>
      <w:pPr>
        <w:pStyle w:val="Heading3"/>
      </w:pPr>
      <w:r>
        <w:rPr>
          <w:iCs/>
          <w:i/>
          <w:bCs/>
          <w:b/>
        </w:rPr>
        <w:t xml:space="preserve">c. Teaching and Mentoring</w:t>
      </w:r>
    </w:p>
    <w:p>
      <w:pPr>
        <w:pStyle w:val="FirstParagraph"/>
      </w:pPr>
      <w:r>
        <w:t xml:space="preserve">Beyond pure research,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Netherlands Amsterdam provides a fertile ground for cultivating the next generation of scholars.</w:t>
      </w:r>
    </w:p>
    <w:bookmarkEnd w:id="37"/>
    <w:bookmarkEnd w:id="38"/>
    <w:bookmarkStart w:id="39" w:name="Xa44d5530c3eff588985a7bacb9bd92bde81d73a"/>
    <w:p>
      <w:pPr>
        <w:pStyle w:val="Heading2"/>
      </w:pPr>
      <w:r>
        <w:rPr>
          <w:iCs/>
          <w:i/>
          <w:bCs/>
          <w:b/>
        </w:rPr>
        <w:t xml:space="preserve">v. Cultural and Administrative Considerations</w:t>
      </w:r>
    </w:p>
    <w:p>
      <w:pPr>
        <w:pStyle w:val="FirstParagraph"/>
      </w:pPr>
      <w:r>
        <w:t xml:space="preserve">Operating as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Netherlands Amsterdam</w:t>
      </w:r>
    </w:p>
    <w:bookmarkEnd w:id="39"/>
    <w:bookmarkStart w:id="40" w:name="X8c346fa992119f59d190f83a9f479564026461b"/>
    <w:p>
      <w:pPr>
        <w:pStyle w:val="Heading2"/>
      </w:pPr>
      <w:r>
        <w:rPr>
          <w:iCs/>
          <w:i/>
          <w:bCs/>
          <w:b/>
        </w:rPr>
        <w:t xml:space="preserve">vi. Challenges and Mitigation Strategies</w:t>
      </w:r>
    </w:p>
    <w:p>
      <w:pPr>
        <w:pStyle w:val="FirstParagraph"/>
      </w:pPr>
      <w:r>
        <w:t xml:space="preserve">While</w:t>
      </w:r>
      <w:r>
        <w:t xml:space="preserve"> </w:t>
      </w:r>
      <w:r>
        <w:rPr>
          <w:bCs/>
          <w:b/>
        </w:rPr>
        <w:t xml:space="preserve">Netherlands AmsterdamAcademic Researcher</w:t>
      </w:r>
      <w:r>
        <w:t xml:space="preserve">] may face challenges such as high competition for grants or bureaucratic hurdles in visa processes.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Project Report</w:t>
        </w:r>
      </w:hyperlink>
    </w:p>
    <w:bookmarkEnd w:id="40"/>
    <w:bookmarkStart w:id="41" w:name="vii.-conclusion-1"/>
    <w:p>
      <w:pPr>
        <w:pStyle w:val="Heading2"/>
      </w:pPr>
      <w:r>
        <w:rPr>
          <w:iCs/>
          <w:i/>
          <w:bCs/>
          <w:b/>
        </w:rPr>
        <w:t xml:space="preserve">vii. Conclusion</w:t>
      </w:r>
    </w:p>
    <w:p>
      <w:pPr>
        <w:pStyle w:val="FirstParagraph"/>
      </w:pPr>
      <w:r>
        <w:t xml:space="preserve">In summary, the role of an</w:t>
      </w:r>
    </w:p>
    <w:p>
      <w:pPr>
        <w:pStyle w:val="BodyText"/>
      </w:pPr>
      <w:r>
        <w:t xml:space="preserve">Academic ResearcherNetherlands Amsterdam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, institutions can ensure that their researchers thrive. The synergy between dedicated talent and the rich academic resources available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creates a powerful engine for innovation.</w:t>
      </w:r>
    </w:p>
    <w:bookmarkEnd w:id="41"/>
    <w:bookmarkStart w:id="42" w:name="viii.-recommendations-1"/>
    <w:p>
      <w:pPr>
        <w:pStyle w:val="Heading2"/>
      </w:pPr>
      <w:r>
        <w:rPr>
          <w:iCs/>
          <w:i/>
          <w:bCs/>
          <w:b/>
        </w:rPr>
        <w:t xml:space="preserve">viii. Recommendations</w:t>
      </w:r>
    </w:p>
    <w:p>
      <w:pPr>
        <w:pStyle w:val="FirstParagraph"/>
      </w:pPr>
      <w:r>
        <w:t xml:space="preserve">We recommend that all stakeholders involved in hiring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Academic ResearcherNetherlands Amsterdam</w:t>
        </w:r>
      </w:hyperlink>
    </w:p>
    <w:p>
      <w:pPr>
        <w:pStyle w:val="BodyText"/>
      </w:pPr>
      <w:r>
        <w:rPr>
          <w:iCs/>
          <w:i/>
          <w:bCs/>
          <w:b/>
        </w:rPr>
        <w:t xml:space="preserve">- End of Document -</w:t>
      </w:r>
    </w:p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Academic Researcher Initiative in Netherlands Amsterdam</dc:title>
  <dc:creator/>
  <dc:language>en</dc:language>
  <cp:keywords/>
  <dcterms:created xsi:type="dcterms:W3CDTF">2026-07-29T10:14:55Z</dcterms:created>
  <dcterms:modified xsi:type="dcterms:W3CDTF">2026-07-29T10:14:55Z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