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Qatar</w:t>
      </w:r>
      <w:r>
        <w:t xml:space="preserve"> </w:t>
      </w:r>
      <w:r>
        <w:t xml:space="preserve">Doha</w:t>
      </w:r>
    </w:p>
    <w:bookmarkStart w:id="30" w:name="X41edadd9a3f73dd775553a443c76c7062c16333"/>
    <w:p>
      <w:pPr>
        <w:pStyle w:val="Heading1"/>
      </w:pPr>
      <w:r>
        <w:rPr>
          <w:bCs/>
          <w:b/>
        </w:rPr>
        <w:t xml:space="preserve">Project Report: Strategic Deployment of Academic Researcher Roles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Scientific Research and Innovation</w:t>
      </w:r>
      <w:r>
        <w:br/>
      </w:r>
      <w:r>
        <w:rPr>
          <w:bCs/>
          <w:b/>
        </w:rPr>
        <w:t xml:space="preserve">From:</w:t>
      </w:r>
      <w:r>
        <w:t xml:space="preserve"> </w:t>
      </w:r>
      <w:r>
        <w:t xml:space="preserve">Department of Academic Strategy and Talent Acquisition</w:t>
      </w:r>
      <w:r>
        <w:br/>
      </w:r>
    </w:p>
    <w:bookmarkStart w:id="20" w:name="executive-summary"/>
    <w:p>
      <w:pPr>
        <w:pStyle w:val="Heading2"/>
      </w:pPr>
      <w:r>
        <w:rPr>
          <w:bCs/>
          <w:b/>
        </w:rPr>
        <w:t xml:space="preserve">1. Executive Summary</w:t>
      </w:r>
    </w:p>
    <w:p>
      <w:pPr>
        <w:pStyle w:val="FirstParagraph"/>
      </w:pPr>
      <w:r>
        <w:t xml:space="preserve">This document outlines the strategic framework, objectives, and implementation details for the deployment of senior Academic Researcher positions within the leading educational institutions of Qatar Doha. As part of Qatar National Vision 2030, there is an urgent and critical need to transition from a resource-based economy to one driven by knowledge creation and innovation. The role of the</w:t>
      </w:r>
      <w:r>
        <w:t xml:space="preserve"> </w:t>
      </w:r>
      <w:r>
        <w:rPr>
          <w:bCs/>
          <w:b/>
        </w:rPr>
        <w:t xml:space="preserve">Academic Researcher</w:t>
      </w:r>
      <w:r>
        <w:t xml:space="preserve"> </w:t>
      </w:r>
      <w:r>
        <w:t xml:space="preserve">is pivotal in this transformation. This report details how integrating high-caliber researchers into universities across</w:t>
      </w:r>
      <w:r>
        <w:t xml:space="preserve"> </w:t>
      </w:r>
      <w:r>
        <w:rPr>
          <w:bCs/>
          <w:b/>
        </w:rPr>
        <w:t xml:space="preserve">Qatar Doha</w:t>
      </w:r>
      <w:r>
        <w:t xml:space="preserve"> </w:t>
      </w:r>
      <w:r>
        <w:t xml:space="preserve">will accelerate scientific discovery, enhance global competitiveness, and foster sustainable economic growth.</w:t>
      </w:r>
    </w:p>
    <w:bookmarkEnd w:id="20"/>
    <w:bookmarkStart w:id="21" w:name="X492095759e91e6fabdb7d3b6a039b2da27e0f1d"/>
    <w:p>
      <w:pPr>
        <w:pStyle w:val="Heading2"/>
      </w:pPr>
      <w:r>
        <w:rPr>
          <w:bCs/>
          <w:b/>
        </w:rPr>
        <w:t xml:space="preserve">2. Contextual Background: The Role of Qatar Doha in Global Science</w:t>
      </w:r>
    </w:p>
    <w:p>
      <w:pPr>
        <w:pStyle w:val="FirstParagraph"/>
      </w:pPr>
      <w:r>
        <w:rPr>
          <w:bCs/>
          <w:b/>
        </w:rPr>
        <w:t xml:space="preserve">Doha</w:t>
      </w:r>
      <w:r>
        <w:t xml:space="preserve">, the capital city of the State of Qatar, has emerged as a burgeoning hub for higher education and scientific inquiry in the Middle East. With institutions such as Qatar University, Hamad Bin Khalifa University (HBKU), and various branches of international universities located within Education City,</w:t>
      </w:r>
      <w:r>
        <w:t xml:space="preserve"> </w:t>
      </w:r>
      <w:r>
        <w:rPr>
          <w:bCs/>
          <w:b/>
        </w:rPr>
        <w:t xml:space="preserve">Qatar Doha</w:t>
      </w:r>
      <w:r>
        <w:t xml:space="preserve"> </w:t>
      </w:r>
      <w:r>
        <w:t xml:space="preserve">offers a unique ecosystem for academic collaboration. However, to maintain this trajectory of excellence, the region requires a robust cadre of dedicated Academic Researchers who can lead groundbreaking studies in fields ranging from renewable energy and water desalination to artificial intelligence and biomedical sciences.</w:t>
      </w:r>
    </w:p>
    <w:p>
      <w:pPr>
        <w:pStyle w:val="BodyText"/>
      </w:pPr>
      <w:r>
        <w:t xml:space="preserve">The geographic location of</w:t>
      </w:r>
      <w:r>
        <w:t xml:space="preserve"> </w:t>
      </w:r>
      <w:r>
        <w:rPr>
          <w:bCs/>
          <w:b/>
        </w:rPr>
        <w:t xml:space="preserve">Qatar Doha</w:t>
      </w:r>
      <w:r>
        <w:t xml:space="preserve"> </w:t>
      </w:r>
      <w:r>
        <w:t xml:space="preserve">serves as a bridge between East and West, facilitating international partnerships. The presence of these Academic Researcher positions is not merely an administrative addition but a strategic imperative to anchor the nation's intellectual capital within its borders, reducing reliance on foreign expertise for critical national projects.</w:t>
      </w:r>
    </w:p>
    <w:bookmarkEnd w:id="21"/>
    <w:bookmarkStart w:id="22" w:name="Xba3f37f9c2f0906eb83351041a073245a785a7e"/>
    <w:p>
      <w:pPr>
        <w:pStyle w:val="Heading2"/>
      </w:pPr>
      <w:r>
        <w:rPr>
          <w:bCs/>
          <w:b/>
        </w:rPr>
        <w:t xml:space="preserve">3. Objectives of the Academic Researcher Initiative</w:t>
      </w:r>
    </w:p>
    <w:p>
      <w:pPr>
        <w:pStyle w:val="FirstParagraph"/>
      </w:pPr>
      <w:r>
        <w:t xml:space="preserve">The primary goal of this project is to recruit, retain, and empower a diverse team of Academic Researchers who will drive the research agenda in alignment with national priorities. The specific objectives include:</w:t>
      </w:r>
    </w:p>
    <w:p>
      <w:pPr>
        <w:numPr>
          <w:ilvl w:val="0"/>
          <w:numId w:val="1001"/>
        </w:numPr>
        <w:pStyle w:val="Compact"/>
      </w:pPr>
      <w:r>
        <w:rPr>
          <w:bCs/>
          <w:b/>
        </w:rPr>
        <w:t xml:space="preserve">Fostering Indigenous Innovation:</w:t>
      </w:r>
      <w:r>
        <w:t xml:space="preserve"> </w:t>
      </w:r>
      <w:r>
        <w:t xml:space="preserve">By establishing strong roles for Academic Researchers in</w:t>
      </w:r>
      <w:r>
        <w:t xml:space="preserve"> </w:t>
      </w:r>
      <w:r>
        <w:rPr>
          <w:bCs/>
          <w:b/>
        </w:rPr>
        <w:t xml:space="preserve">Doha</w:t>
      </w:r>
      <w:r>
        <w:t xml:space="preserve">, we aim to mentor local Qatari students and faculty, creating a sustainable pipeline of homegrown scientific talent.</w:t>
      </w:r>
    </w:p>
    <w:p>
      <w:pPr>
        <w:numPr>
          <w:ilvl w:val="0"/>
          <w:numId w:val="1001"/>
        </w:numPr>
        <w:pStyle w:val="Compact"/>
      </w:pPr>
      <w:r>
        <w:rPr>
          <w:bCs/>
          <w:b/>
        </w:rPr>
        <w:t xml:space="preserve">Enhancing Global Rankings:</w:t>
      </w:r>
      <w:r>
        <w:t xml:space="preserve"> </w:t>
      </w:r>
      <w:r>
        <w:t xml:space="preserve">High-impact research output is directly correlated with global university rankings. The introduction of senior Academic Researchers will boost citation metrics and collaborative publications, elevating the international profile of universities in</w:t>
      </w:r>
      <w:r>
        <w:t xml:space="preserve"> </w:t>
      </w:r>
      <w:r>
        <w:rPr>
          <w:bCs/>
          <w:b/>
        </w:rPr>
        <w:t xml:space="preserve">Qatar Doha</w:t>
      </w:r>
      <w:r>
        <w:t xml:space="preserve">.</w:t>
      </w:r>
    </w:p>
    <w:p>
      <w:pPr>
        <w:numPr>
          <w:ilvl w:val="0"/>
          <w:numId w:val="1001"/>
        </w:numPr>
        <w:pStyle w:val="Compact"/>
      </w:pPr>
      <w:r>
        <w:rPr>
          <w:bCs/>
          <w:b/>
        </w:rPr>
        <w:t xml:space="preserve">Solving Local Challenges through Global Standards:</w:t>
      </w:r>
      <w:r>
        <w:t xml:space="preserve"> </w:t>
      </w:r>
      <w:r>
        <w:t xml:space="preserve">Academic Researchers will focus on regional challenges such as water security, extreme climate adaptation, and economic diversification. Their work must be applicable to the unique environmental conditions of Qatar while meeting global scientific standards.</w:t>
      </w:r>
    </w:p>
    <w:p>
      <w:pPr>
        <w:numPr>
          <w:ilvl w:val="0"/>
          <w:numId w:val="1001"/>
        </w:numPr>
        <w:pStyle w:val="Compact"/>
      </w:pPr>
      <w:r>
        <w:rPr>
          <w:bCs/>
          <w:b/>
        </w:rPr>
        <w:t xml:space="preserve">Cultural Integration in Academia:</w:t>
      </w:r>
      <w:r>
        <w:t xml:space="preserve"> </w:t>
      </w:r>
      <w:r>
        <w:t xml:space="preserve">The program aims to create a multicultural academic environment where International Academic Researchers collaborate seamlessly with local scholars, fostering cross-cultural exchange within</w:t>
      </w:r>
      <w:r>
        <w:t xml:space="preserve"> </w:t>
      </w:r>
      <w:r>
        <w:rPr>
          <w:bCs/>
          <w:b/>
        </w:rPr>
        <w:t xml:space="preserve">Doha</w:t>
      </w:r>
      <w:r>
        <w:t xml:space="preserve">.</w:t>
      </w:r>
    </w:p>
    <w:bookmarkEnd w:id="22"/>
    <w:bookmarkStart w:id="26" w:name="strategic-pillars-for-implementation"/>
    <w:p>
      <w:pPr>
        <w:pStyle w:val="Heading2"/>
      </w:pPr>
      <w:r>
        <w:rPr>
          <w:bCs/>
          <w:b/>
        </w:rPr>
        <w:t xml:space="preserve">4. Strategic Pillars for Implementation</w:t>
      </w:r>
    </w:p>
    <w:bookmarkStart w:id="23" w:name="Xa2a7db71b53c0b2abc9ae6210977de4c697bb22"/>
    <w:p>
      <w:pPr>
        <w:pStyle w:val="Heading3"/>
      </w:pPr>
      <w:r>
        <w:rPr>
          <w:bCs/>
          <w:b/>
        </w:rPr>
        <w:t xml:space="preserve">a. Talent Acquisition and Retention Strategies</w:t>
      </w:r>
    </w:p>
    <w:p>
      <w:pPr>
        <w:pStyle w:val="FirstParagraph"/>
      </w:pPr>
      <w:r>
        <w:t xml:space="preserve">To attract world-class Academic Researchers to live and work in</w:t>
      </w:r>
      <w:r>
        <w:t xml:space="preserve"> </w:t>
      </w:r>
      <w:r>
        <w:rPr>
          <w:bCs/>
          <w:b/>
        </w:rPr>
        <w:t xml:space="preserve">Doha</w:t>
      </w:r>
      <w:r>
        <w:t xml:space="preserve">, the project proposes competitive compensation packages that include housing allowances, educational benefits for dependents, and research grants. Furthermore, the unique cultural richness of</w:t>
      </w:r>
      <w:r>
        <w:t xml:space="preserve"> </w:t>
      </w:r>
      <w:r>
        <w:rPr>
          <w:bCs/>
          <w:b/>
        </w:rPr>
        <w:t xml:space="preserve">Qatar Doha</w:t>
      </w:r>
      <w:r>
        <w:t xml:space="preserve">, combined with its safety and high quality of life, will be highlighted as key incentives. The selection process will focus not only on publication records but also on a candidate's willingness to engage in community outreach and interdisciplinary collaboration within the local academic ecosystem.</w:t>
      </w:r>
    </w:p>
    <w:bookmarkEnd w:id="23"/>
    <w:bookmarkStart w:id="24" w:name="Xab38656da5c6d772f89c220e80f0951b7a46ef5"/>
    <w:p>
      <w:pPr>
        <w:pStyle w:val="Heading3"/>
      </w:pPr>
      <w:r>
        <w:rPr>
          <w:bCs/>
          <w:b/>
        </w:rPr>
        <w:t xml:space="preserve">b. Infrastructure and Resource Allocation</w:t>
      </w:r>
    </w:p>
    <w:p>
      <w:pPr>
        <w:pStyle w:val="FirstParagraph"/>
      </w:pPr>
      <w:r>
        <w:t xml:space="preserve">An Academic Researcher cannot function effectively without adequate support systems. This project includes the allocation of state-of-the-art laboratory spaces, high-performance computing clusters, and dedicated administrative assistance for grant management within universities in</w:t>
      </w:r>
      <w:r>
        <w:t xml:space="preserve"> </w:t>
      </w:r>
      <w:r>
        <w:rPr>
          <w:bCs/>
          <w:b/>
        </w:rPr>
        <w:t xml:space="preserve">Doha</w:t>
      </w:r>
      <w:r>
        <w:t xml:space="preserve">. The infrastructure must reflect the ambition of the institution, ensuring that researchers have access to cutting-edge technology comparable to leading hubs in North America or Europe.</w:t>
      </w:r>
    </w:p>
    <w:bookmarkEnd w:id="24"/>
    <w:bookmarkStart w:id="25" w:name="c.-interdisciplinary-collaboration-hubs"/>
    <w:p>
      <w:pPr>
        <w:pStyle w:val="Heading3"/>
      </w:pPr>
      <w:r>
        <w:rPr>
          <w:bCs/>
          <w:b/>
        </w:rPr>
        <w:t xml:space="preserve">c. Interdisciplinary Collaboration Hubs</w:t>
      </w:r>
    </w:p>
    <w:p>
      <w:pPr>
        <w:pStyle w:val="FirstParagraph"/>
      </w:pPr>
      <w:r>
        <w:t xml:space="preserve">Innovation often occurs at the intersection of disciplines. The project will establish interdisciplinary research centers in</w:t>
      </w:r>
      <w:r>
        <w:t xml:space="preserve"> </w:t>
      </w:r>
      <w:r>
        <w:rPr>
          <w:bCs/>
          <w:b/>
        </w:rPr>
        <w:t xml:space="preserve">Doha</w:t>
      </w:r>
      <w:r>
        <w:t xml:space="preserve"> </w:t>
      </w:r>
      <w:r>
        <w:t xml:space="preserve">that bring together Academic Researchers from engineering, medicine, humanities, and social sciences. For instance, a project on urban sustainability might require input from environmental scientists (Academic Researchers) working alongside sociologists and economists based in</w:t>
      </w:r>
      <w:r>
        <w:t xml:space="preserve"> </w:t>
      </w:r>
      <w:r>
        <w:rPr>
          <w:bCs/>
          <w:b/>
        </w:rPr>
        <w:t xml:space="preserve">Doha</w:t>
      </w:r>
      <w:r>
        <w:t xml:space="preserve">. This holistic approach ensures that research outputs are comprehensive and socially relevant.</w:t>
      </w:r>
    </w:p>
    <w:bookmarkEnd w:id="25"/>
    <w:bookmarkEnd w:id="26"/>
    <w:bookmarkStart w:id="27" w:name="expected-outcomes-and-impact-analysis"/>
    <w:p>
      <w:pPr>
        <w:pStyle w:val="Heading2"/>
      </w:pPr>
      <w:r>
        <w:rPr>
          <w:bCs/>
          <w:b/>
        </w:rPr>
        <w:t xml:space="preserve">5. Expected Outcomes and Impact Analysis</w:t>
      </w:r>
    </w:p>
    <w:p>
      <w:pPr>
        <w:pStyle w:val="FirstParagraph"/>
      </w:pPr>
      <w:r>
        <w:t xml:space="preserve">The successful implementation of the Academic Researcher framework is expected to yield significant tangible and intangible benefits for</w:t>
      </w:r>
      <w:r>
        <w:t xml:space="preserve"> </w:t>
      </w:r>
      <w:r>
        <w:rPr>
          <w:bCs/>
          <w:b/>
        </w:rPr>
        <w:t xml:space="preserve">Doha</w:t>
      </w:r>
      <w:r>
        <w:t xml:space="preserve">. In the short term (1-3 years), we anticipate a 40% increase in high-impact journal publications and a substantial rise in external research funding secured by faculty members. This influx of funding will further stimulate the local economy through procurement services and construction projects associated with new laboratories.</w:t>
      </w:r>
    </w:p>
    <w:p>
      <w:pPr>
        <w:pStyle w:val="BodyText"/>
      </w:pPr>
      <w:r>
        <w:t xml:space="preserve">In the long term (5-10 years), the presence of distinguished Academic Researchers will solidify</w:t>
      </w:r>
      <w:r>
        <w:t xml:space="preserve"> </w:t>
      </w:r>
      <w:r>
        <w:rPr>
          <w:bCs/>
          <w:b/>
        </w:rPr>
        <w:t xml:space="preserve">Qatar Doha</w:t>
      </w:r>
      <w:r>
        <w:t xml:space="preserve">'s status as a global knowledge hub. We expect to see a rise in patent applications derived from university research, leading to commercialized technologies that address regional and global problems. Moreover, the mentorship provided by these researchers will empower Qatari nationals to take on leadership roles in scientific innovation, fulfilling the human capital development goals of Qatar National Vision 2030.</w:t>
      </w:r>
    </w:p>
    <w:bookmarkEnd w:id="27"/>
    <w:bookmarkStart w:id="28" w:name="challenges-and-mitigation-strategies"/>
    <w:p>
      <w:pPr>
        <w:pStyle w:val="Heading2"/>
      </w:pPr>
      <w:r>
        <w:rPr>
          <w:bCs/>
          <w:b/>
        </w:rPr>
        <w:t xml:space="preserve">6. Challenges and Mitigation Strategies</w:t>
      </w:r>
    </w:p>
    <w:p>
      <w:pPr>
        <w:pStyle w:val="FirstParagraph"/>
      </w:pPr>
      <w:r>
        <w:t xml:space="preserve">Awareness of potential challenges is crucial for the success of this project. One significant challenge may be the cultural adjustment for international Academic Researchers moving to</w:t>
      </w:r>
      <w:r>
        <w:t xml:space="preserve"> </w:t>
      </w:r>
      <w:r>
        <w:rPr>
          <w:bCs/>
          <w:b/>
        </w:rPr>
        <w:t xml:space="preserve">Doha</w:t>
      </w:r>
      <w:r>
        <w:t xml:space="preserve">. To mitigate this, a comprehensive onboarding program will be instituted, offering language courses (Arabic), cultural sensitivity training, and community integration activities. Another challenge involves ensuring that research outputs are translated into policy and practice. We will establish strong liaison offices between academic institutions in</w:t>
      </w:r>
      <w:r>
        <w:t xml:space="preserve"> </w:t>
      </w:r>
      <w:r>
        <w:rPr>
          <w:bCs/>
          <w:b/>
        </w:rPr>
        <w:t xml:space="preserve">Qatar Doha</w:t>
      </w:r>
      <w:r>
        <w:t xml:space="preserve"> </w:t>
      </w:r>
      <w:r>
        <w:t xml:space="preserve">and government ministries to ensure that findings from Academic Researchers directly inform national decision-making processes.</w:t>
      </w:r>
    </w:p>
    <w:bookmarkEnd w:id="28"/>
    <w:bookmarkStart w:id="29" w:name="conclusion"/>
    <w:p>
      <w:pPr>
        <w:pStyle w:val="Heading2"/>
      </w:pPr>
      <w:r>
        <w:rPr>
          <w:bCs/>
          <w:b/>
        </w:rPr>
        <w:t xml:space="preserve">7. Conclusion</w:t>
      </w:r>
    </w:p>
    <w:p>
      <w:pPr>
        <w:pStyle w:val="FirstParagraph"/>
      </w:pPr>
      <w:r>
        <w:t xml:space="preserve">The strategic introduction and support of Academic Researchers is a cornerstone of the modernization efforts in</w:t>
      </w:r>
      <w:r>
        <w:t xml:space="preserve"> </w:t>
      </w:r>
      <w:r>
        <w:rPr>
          <w:bCs/>
          <w:b/>
        </w:rPr>
        <w:t xml:space="preserve">Doha</w:t>
      </w:r>
      <w:r>
        <w:t xml:space="preserve">. This project report underscores the necessity of viewing researchers not just as faculty members, but as key drivers of national development. By investing in this human capital within the vibrant context of</w:t>
      </w:r>
      <w:r>
        <w:t xml:space="preserve"> </w:t>
      </w:r>
      <w:r>
        <w:rPr>
          <w:bCs/>
          <w:b/>
        </w:rPr>
        <w:t xml:space="preserve">Qatar Doha</w:t>
      </w:r>
      <w:r>
        <w:t xml:space="preserve">, we are laying the foundation for a future driven by knowledge, innovation, and sustainable progress. The collaboration between local talent and international expertise will define the next era of academic excellence in Qatar.</w:t>
      </w:r>
    </w:p>
    <w:p>
      <w:pPr>
        <w:pStyle w:val="BodyText"/>
      </w:pPr>
      <w:r>
        <w:t xml:space="preserve">We recommend immediate approval of the budget allocation for Phase 1 recruitment to ensure that institutions in</w:t>
      </w:r>
      <w:r>
        <w:t xml:space="preserve"> </w:t>
      </w:r>
      <w:r>
        <w:rPr>
          <w:bCs/>
          <w:b/>
        </w:rPr>
        <w:t xml:space="preserve">Doha</w:t>
      </w:r>
      <w:r>
        <w:t xml:space="preserve"> </w:t>
      </w:r>
      <w:r>
        <w:t xml:space="preserve">can compete effectively during the upcoming global hiring season. The time to act is now, as the demand for top-tier Academic Researchers is intensifying worldwide.</w:t>
      </w:r>
    </w:p>
    <w:p>
      <w:r>
        <w:pict>
          <v:rect style="width:0;height:1.5pt" o:hralign="center" o:hrstd="t" o:hr="t"/>
        </w:pict>
      </w:r>
    </w:p>
    <w:p>
      <w:pPr>
        <w:pStyle w:val="FirstParagraph"/>
      </w:pPr>
      <w:r>
        <w:rPr>
          <w:iCs/>
          <w:i/>
        </w:rPr>
        <w:t xml:space="preserve">This document serves as an official record of the strategic planning phase regarding Academic Researcher deployment in Qatar Doha. All stakeholders are advised to review these objectives and align their respective departmental goals accordingly.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Qatar Doha</dc:title>
  <dc:creator/>
  <dc:language>en</dc:language>
  <cp:keywords/>
  <dcterms:created xsi:type="dcterms:W3CDTF">2026-07-30T03:58:44Z</dcterms:created>
  <dcterms:modified xsi:type="dcterms:W3CDTF">2026-07-30T03:58:44Z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