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Singapore</w:t>
      </w:r>
    </w:p>
    <w:p>
      <w:pPr>
        <w:pStyle w:val="FirstParagraph"/>
      </w:pPr>
      <w:r>
        <w:t xml:space="preserve">```html</w:t>
      </w:r>
    </w:p>
    <w:bookmarkStart w:id="36" w:name="X34380d58c56262efc3faf9d1c82f31edb4a3a47"/>
    <w:p>
      <w:pPr>
        <w:pStyle w:val="Heading1"/>
      </w:pPr>
      <w:r>
        <w:t xml:space="preserve">Project Report : Enhancing The Role Of The Academic Researcher In Singapore Singapore</w:t>
      </w:r>
    </w:p>
    <w:p>
      <w:pPr>
        <w:pStyle w:val="FirstParagraph"/>
      </w:pPr>
      <w:r>
        <w:rPr>
          <w:bCs/>
          <w:b/>
        </w:rPr>
        <w:t xml:space="preserve">Date :</w:t>
      </w:r>
      <w:r>
        <w:t xml:space="preserve"> </w:t>
      </w:r>
      <w:r>
        <w:t xml:space="preserve">October 26, 2023</w:t>
      </w:r>
      <w:r>
        <w:br/>
      </w:r>
      <w:r>
        <w:rPr>
          <w:bCs/>
          <w:b/>
        </w:rPr>
        <w:t xml:space="preserve">To :</w:t>
      </w:r>
      <w:r>
        <w:t xml:space="preserve">The Ministry of Education And Agency For Science , Technology And Research (A * STAR)</w:t>
      </w:r>
      <w:r>
        <w:br/>
      </w:r>
      <w:r>
        <w:rPr>
          <w:bCs/>
          <w:b/>
        </w:rPr>
        <w:t xml:space="preserve">From :</w:t>
      </w:r>
      <w:r>
        <w:t xml:space="preserve"> </w:t>
      </w:r>
      <w:r>
        <w:t xml:space="preserve">Project Management Office</w:t>
      </w:r>
      <w:r>
        <w:br/>
      </w:r>
      <w:r>
        <w:t xml:space="preserve">Subject : Strategic Integration Of Academic Researcher Roles In The Singaporean Ecosystem</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importance, current landscape, and future directives regarding the role of the</w:t>
      </w:r>
      <w:r>
        <w:t xml:space="preserve"> </w:t>
      </w:r>
      <w:r>
        <w:rPr>
          <w:bCs/>
          <w:b/>
        </w:rPr>
        <w:t xml:space="preserve">Academic Researcher</w:t>
      </w:r>
      <w:r>
        <w:t xml:space="preserve"> </w:t>
      </w:r>
      <w:r>
        <w:t xml:space="preserve">within the unique context of Singapore Singapore . As a global hub for education and innovation , Singapore has positioned itself as a leader in scientific advancement. This document argues that optimizing the capabilities , incentives , and integration of academic researchers is pivotal to maintaining this competitive edge . By analyzing current challenges and proposing actionable recommendations, this report aims to guide policymakers and institutional leaders in fostering an environment where academic research thrives.</w:t>
      </w:r>
    </w:p>
    <w:bookmarkEnd w:id="20"/>
    <w:bookmarkStart w:id="21" w:name="introduction-and-context"/>
    <w:p>
      <w:pPr>
        <w:pStyle w:val="Heading2"/>
      </w:pPr>
      <w:r>
        <w:t xml:space="preserve">2. Introduction And Context</w:t>
      </w:r>
    </w:p>
    <w:p>
      <w:pPr>
        <w:pStyle w:val="FirstParagraph"/>
      </w:pPr>
      <w:r>
        <w:t xml:space="preserve">Singapore Singapore is a small nation with limited natural resources but abundant human capital. Consequently , the national strategy relies heavily on knowledge-based industries and high-value services . In this ecosystem, the</w:t>
      </w:r>
      <w:r>
        <w:t xml:space="preserve"> </w:t>
      </w:r>
      <w:r>
        <w:rPr>
          <w:bCs/>
          <w:b/>
        </w:rPr>
        <w:t xml:space="preserve">Academic Researcher</w:t>
      </w:r>
      <w:r>
        <w:t xml:space="preserve"> </w:t>
      </w:r>
      <w:r>
        <w:t xml:space="preserve">serves as a critical engine for innovation, economic growth , and societal well-being. Universities such as the National University of Singapore (NUS ), Nanyang Technological University (NTU ), and Singapore Management University (SMU ) are not merely teaching institutions but are integral components of the national R&amp;D infrastructure.</w:t>
      </w:r>
    </w:p>
    <w:p>
      <w:pPr>
        <w:pStyle w:val="BodyText"/>
      </w:pPr>
      <w:r>
        <w:t xml:space="preserve">However, the traditional model of academic research is undergoing significant transformation. The expectations placed upon an</w:t>
      </w:r>
      <w:r>
        <w:t xml:space="preserve"> </w:t>
      </w:r>
      <w:r>
        <w:rPr>
          <w:bCs/>
          <w:b/>
        </w:rPr>
        <w:t xml:space="preserve">Academic Researcher</w:t>
      </w:r>
      <w:r>
        <w:t xml:space="preserve"> </w:t>
      </w:r>
      <w:r>
        <w:t xml:space="preserve">today extend beyond publishing peer-reviewed articles . There is increasing pressure to demonstrate translational impact, engage with industry partners , and contribute to public policy debates. This</w:t>
      </w:r>
      <w:r>
        <w:t xml:space="preserve"> </w:t>
      </w:r>
      <w:r>
        <w:rPr>
          <w:bCs/>
          <w:b/>
        </w:rPr>
        <w:t xml:space="preserve">Project Report</w:t>
      </w:r>
      <w:r>
        <w:t xml:space="preserve"> </w:t>
      </w:r>
      <w:r>
        <w:t xml:space="preserve">seeks to dissect these evolving roles and propose frameworks that align academic output with the national goals of Singapore Singapore .</w:t>
      </w:r>
    </w:p>
    <w:bookmarkEnd w:id="21"/>
    <w:bookmarkStart w:id="24" w:name="Xfaa431b3362bffe6bf7b63235092b2cdb9d93f3"/>
    <w:p>
      <w:pPr>
        <w:pStyle w:val="Heading2"/>
      </w:pPr>
      <w:r>
        <w:t xml:space="preserve">3. The Current Landscape Of Academic Research In Singapore Singapore</w:t>
      </w:r>
    </w:p>
    <w:p>
      <w:pPr>
        <w:pStyle w:val="FirstParagraph"/>
      </w:pPr>
      <w:r>
        <w:t xml:space="preserve">The research landscape in</w:t>
      </w:r>
      <w:r>
        <w:t xml:space="preserve"> </w:t>
      </w:r>
      <w:r>
        <w:rPr>
          <w:bCs/>
          <w:b/>
        </w:rPr>
        <w:t xml:space="preserve">Singapore Singapore</w:t>
      </w:r>
    </w:p>
    <w:bookmarkStart w:id="22" w:name="funding-and-infrastructure"/>
    <w:p>
      <w:pPr>
        <w:pStyle w:val="Heading3"/>
      </w:pPr>
      <w:r>
        <w:t xml:space="preserve">3.1 Funding And Infrastructure</w:t>
      </w:r>
    </w:p>
    <w:p>
      <w:pPr>
        <w:pStyle w:val="FirstParagraph"/>
      </w:pPr>
      <w:r>
        <w:t xml:space="preserve">The Agency for Science, Technology and Research (A*STAR) plays a pivotal role in bridging the gap between academia and industry. Funding schemes such as the Singapore National Research Foundation (NRF) Fellowship provide substantial resources to attract top-tier talent. For an</w:t>
      </w:r>
      <w:r>
        <w:t xml:space="preserve"> </w:t>
      </w:r>
      <w:r>
        <w:rPr>
          <w:bCs/>
          <w:b/>
        </w:rPr>
        <w:t xml:space="preserve">Academic Researcher</w:t>
      </w:r>
      <w:r>
        <w:t xml:space="preserve"> </w:t>
      </w:r>
      <w:r>
        <w:t xml:space="preserve">based in Singapore Singapore , access to world-class laboratories and collaborative networks is generally high, particularly within the research belt connecting universities with industrial parks.</w:t>
      </w:r>
    </w:p>
    <w:bookmarkEnd w:id="22"/>
    <w:bookmarkStart w:id="23" w:name="X297f70033bebbe9f7f12affb08e012a7370a7b3"/>
    <w:p>
      <w:pPr>
        <w:pStyle w:val="Heading3"/>
      </w:pPr>
      <w:r>
        <w:t xml:space="preserve">3.2 Collaboration Between Academia And Industry</w:t>
      </w:r>
    </w:p>
    <w:p>
      <w:pPr>
        <w:pStyle w:val="FirstParagraph"/>
      </w:pPr>
      <w:r>
        <w:t xml:space="preserve">A distinctive feature of the Singaporean model is the strong push for产学研 (production-education-research) collaboration. Academic researchers are increasingly expected to engage in applied research that addresses real-world problems faced by local and multinational corporations. This tripartite collaboration involves government agencies, universities, and private enterprises , creating a synergistic environment.</w:t>
      </w:r>
    </w:p>
    <w:bookmarkEnd w:id="23"/>
    <w:bookmarkEnd w:id="24"/>
    <w:bookmarkStart w:id="28" w:name="Xc56c9502a07965e767becba4d88ba6c049cc43a"/>
    <w:p>
      <w:pPr>
        <w:pStyle w:val="Heading2"/>
      </w:pPr>
      <w:r>
        <w:t xml:space="preserve">4. Challenges Facing The Academic Researcher</w:t>
      </w:r>
    </w:p>
    <w:p>
      <w:pPr>
        <w:pStyle w:val="FirstParagraph"/>
      </w:pPr>
      <w:r>
        <w:t xml:space="preserve">Despite the supportive ecosystem,</w:t>
      </w:r>
      <w:r>
        <w:t xml:space="preserve"> </w:t>
      </w:r>
      <w:r>
        <w:rPr>
          <w:bCs/>
          <w:b/>
        </w:rPr>
        <w:t xml:space="preserve">Academic Researchers</w:t>
      </w:r>
      <w:r>
        <w:t xml:space="preserve"> </w:t>
      </w:r>
      <w:r>
        <w:t xml:space="preserve">in Singapore Singapore face several structural and cultural challenges that must be addressed to ensure sustained productivity and morale.</w:t>
      </w:r>
    </w:p>
    <w:bookmarkStart w:id="25" w:name="administrative-burden"/>
    <w:p>
      <w:pPr>
        <w:pStyle w:val="Heading3"/>
      </w:pPr>
      <w:r>
        <w:t xml:space="preserve">4.1 Administrative Burden</w:t>
      </w:r>
    </w:p>
    <w:p>
      <w:pPr>
        <w:pStyle w:val="FirstParagraph"/>
      </w:pPr>
      <w:r>
        <w:t xml:space="preserve">A recurring complaint among academic staff is the excessive administrative workload. Grant applications, compliance reporting , and institutional governance tasks often detract from time allocated to actual research. For an</w:t>
      </w:r>
      <w:r>
        <w:t xml:space="preserve"> </w:t>
      </w:r>
      <w:r>
        <w:rPr>
          <w:bCs/>
          <w:b/>
        </w:rPr>
        <w:t xml:space="preserve">Academic Researcher</w:t>
      </w:r>
      <w:r>
        <w:t xml:space="preserve">, protecting dedicated time for deep thinking and experimentation is crucial yet increasingly difficult.</w:t>
      </w:r>
    </w:p>
    <w:bookmarkEnd w:id="25"/>
    <w:bookmarkStart w:id="26" w:name="Xfc4af89c8b562b642790a7635efba80d21f0d68"/>
    <w:p>
      <w:pPr>
        <w:pStyle w:val="Heading3"/>
      </w:pPr>
      <w:r>
        <w:t xml:space="preserve">4.2 Publication Pressure And Metric-Driven Culture</w:t>
      </w:r>
    </w:p>
    <w:p>
      <w:pPr>
        <w:pStyle w:val="FirstParagraph"/>
      </w:pPr>
      <w:r>
        <w:t xml:space="preserve">The global academic environment, including Singapore Singapore , is often driven by quantitative metrics such as impact factors and citation counts. While these metrics provide some measure of quality, they can sometimes discourage risky or long-term exploratory research that may not yield immediate high-impact publications. This "publish or perish" culture can limit the scope of inquiry for many researchers.</w:t>
      </w:r>
    </w:p>
    <w:bookmarkEnd w:id="26"/>
    <w:bookmarkStart w:id="27" w:name="talent-retention-and-competition"/>
    <w:p>
      <w:pPr>
        <w:pStyle w:val="Heading3"/>
      </w:pPr>
      <w:r>
        <w:t xml:space="preserve">4.3 Talent Retention And Competition</w:t>
      </w:r>
    </w:p>
    <w:p>
      <w:pPr>
        <w:pStyle w:val="FirstParagraph"/>
      </w:pPr>
      <w:r>
        <w:t xml:space="preserve">Singapore Singapore competes globally for top scientific talent. While local universities have made strides, there is constant pressure from international institutions offering competitive packages. Retaining mid-career</w:t>
      </w:r>
      <w:r>
        <w:t xml:space="preserve"> </w:t>
      </w:r>
      <w:r>
        <w:rPr>
          <w:bCs/>
          <w:b/>
        </w:rPr>
        <w:t xml:space="preserve">Academic Researchers</w:t>
      </w:r>
      <w:r>
        <w:t xml:space="preserve"> </w:t>
      </w:r>
      <w:r>
        <w:t xml:space="preserve">who have established their reputations requires not just financial incentives but also intellectual freedom and a supportive community.</w:t>
      </w:r>
    </w:p>
    <w:bookmarkEnd w:id="27"/>
    <w:bookmarkEnd w:id="28"/>
    <w:bookmarkStart w:id="33" w:name="strategic-recommendations"/>
    <w:p>
      <w:pPr>
        <w:pStyle w:val="Heading2"/>
      </w:pPr>
      <w:r>
        <w:t xml:space="preserve">5. Strategic Recommendations</w:t>
      </w:r>
    </w:p>
    <w:p>
      <w:pPr>
        <w:pStyle w:val="FirstParagraph"/>
      </w:pPr>
      <w:r>
        <w:t xml:space="preserve">To enhance the effectiveness of the</w:t>
      </w:r>
      <w:r>
        <w:t xml:space="preserve"> </w:t>
      </w:r>
      <w:r>
        <w:rPr>
          <w:bCs/>
          <w:b/>
        </w:rPr>
        <w:t xml:space="preserve">Academic Researcher</w:t>
      </w:r>
      <w:r>
        <w:t xml:space="preserve"> </w:t>
      </w:r>
      <w:r>
        <w:t xml:space="preserve">in Singapore Singapore , this report proposes several strategic interventions.</w:t>
      </w:r>
    </w:p>
    <w:bookmarkStart w:id="29" w:name="redefining-success-metrics"/>
    <w:p>
      <w:pPr>
        <w:pStyle w:val="Heading3"/>
      </w:pPr>
      <w:r>
        <w:t xml:space="preserve">5.1 Redefining Success Metrics</w:t>
      </w:r>
    </w:p>
    <w:p>
      <w:pPr>
        <w:pStyle w:val="FirstParagraph"/>
      </w:pPr>
      <w:r>
        <w:t xml:space="preserve">Institutions and funding bodies should adopt broader definitions of research impact. This includes recognizing contributions to policy, industry partnerships , public engagement, and open-source development. By diversifying evaluation criteria, the system can encourage</w:t>
      </w:r>
      <w:r>
        <w:t xml:space="preserve"> </w:t>
      </w:r>
      <w:r>
        <w:rPr>
          <w:bCs/>
          <w:b/>
        </w:rPr>
        <w:t xml:space="preserve">Academic Researchers</w:t>
      </w:r>
      <w:r>
        <w:t xml:space="preserve"> </w:t>
      </w:r>
      <w:r>
        <w:t xml:space="preserve">to pursue diverse forms of scholarly activity that benefit society in multiple ways.</w:t>
      </w:r>
    </w:p>
    <w:bookmarkEnd w:id="29"/>
    <w:bookmarkStart w:id="30" w:name="enhancing-administrative-support"/>
    <w:p>
      <w:pPr>
        <w:pStyle w:val="Heading3"/>
      </w:pPr>
      <w:r>
        <w:t xml:space="preserve">5.2 Enhancing Administrative Support</w:t>
      </w:r>
    </w:p>
    <w:p>
      <w:pPr>
        <w:pStyle w:val="FirstParagraph"/>
      </w:pPr>
      <w:r>
        <w:t xml:space="preserve">To alleviate the burden on faculty, universities should invest in dedicated research administration teams. These teams can handle grant compliance , ethical review processes , and financial reporting, allowing</w:t>
      </w:r>
      <w:r>
        <w:t xml:space="preserve"> </w:t>
      </w:r>
      <w:r>
        <w:rPr>
          <w:bCs/>
          <w:b/>
        </w:rPr>
        <w:t xml:space="preserve">Academic Researchers</w:t>
      </w:r>
      <w:r>
        <w:t xml:space="preserve"> </w:t>
      </w:r>
      <w:r>
        <w:t xml:space="preserve">to focus primarily on their scientific and pedagogical responsibilities.</w:t>
      </w:r>
    </w:p>
    <w:bookmarkEnd w:id="30"/>
    <w:bookmarkStart w:id="31" w:name="X042092d3886b3a652fd3fd416c8ce2f70587ecc"/>
    <w:p>
      <w:pPr>
        <w:pStyle w:val="Heading3"/>
      </w:pPr>
      <w:r>
        <w:t xml:space="preserve">5.3 Strengthening Interdisciplinary Initiatives</w:t>
      </w:r>
    </w:p>
    <w:p>
      <w:pPr>
        <w:pStyle w:val="FirstParagraph"/>
      </w:pPr>
      <w:r>
        <w:t xml:space="preserve">Complex global challenges require interdisciplinary solutions. Singapore Singapore should promote structural mechanisms that facilitate collaboration across traditional departmental boundaries. Creating interdisciplinary research centers with shared funding pools can empower</w:t>
      </w:r>
      <w:r>
        <w:t xml:space="preserve"> </w:t>
      </w:r>
      <w:r>
        <w:rPr>
          <w:bCs/>
          <w:b/>
        </w:rPr>
        <w:t xml:space="preserve">Academic Researchers</w:t>
      </w:r>
      <w:r>
        <w:t xml:space="preserve"> </w:t>
      </w:r>
      <w:r>
        <w:t xml:space="preserve">to tackle problems in climate change, health equity , and digital ethics more effectively.</w:t>
      </w:r>
    </w:p>
    <w:bookmarkEnd w:id="31"/>
    <w:bookmarkStart w:id="32" w:name="foster-global-local-synergy"/>
    <w:p>
      <w:pPr>
        <w:pStyle w:val="Heading3"/>
      </w:pPr>
      <w:r>
        <w:t xml:space="preserve">5.4 Foster Global-Local Synergy</w:t>
      </w:r>
    </w:p>
    <w:p>
      <w:pPr>
        <w:pStyle w:val="FirstParagraph"/>
      </w:pPr>
      <w:r>
        <w:t xml:space="preserve">While global connectivity is vital, the</w:t>
      </w:r>
      <w:r>
        <w:t xml:space="preserve"> </w:t>
      </w:r>
      <w:r>
        <w:rPr>
          <w:bCs/>
          <w:b/>
        </w:rPr>
        <w:t xml:space="preserve">Academic Researcher</w:t>
      </w:r>
      <w:r>
        <w:t xml:space="preserve"> </w:t>
      </w:r>
      <w:r>
        <w:t xml:space="preserve">must remain grounded in local context. Initiatives should encourage research that specifically addresses Singaporean urban issues , such as aging population care, water security , and space constraints. This ensures that academic output has immediate relevance to the community of Singapore Singapore .</w:t>
      </w:r>
    </w:p>
    <w:bookmarkEnd w:id="32"/>
    <w:bookmarkEnd w:id="33"/>
    <w:bookmarkStart w:id="34" w:name="conclusion"/>
    <w:p>
      <w:pPr>
        <w:pStyle w:val="Heading2"/>
      </w:pPr>
      <w:r>
        <w:t xml:space="preserve">6. Conclusion</w:t>
      </w:r>
    </w:p>
    <w:p>
      <w:pPr>
        <w:pStyle w:val="FirstParagraph"/>
      </w:pPr>
      <w:r>
        <w:t xml:space="preserve">The role of the</w:t>
      </w:r>
      <w:r>
        <w:t xml:space="preserve"> </w:t>
      </w:r>
      <w:r>
        <w:rPr>
          <w:bCs/>
          <w:b/>
        </w:rPr>
        <w:t xml:space="preserve">Academic Researcher</w:t>
      </w:r>
      <w:r>
        <w:t xml:space="preserve"> </w:t>
      </w:r>
      <w:r>
        <w:t xml:space="preserve">in Singapore Singapore is indispensable to the nation’s vision of becoming a global knowledge economy. This</w:t>
      </w:r>
      <w:r>
        <w:t xml:space="preserve"> </w:t>
      </w:r>
      <w:r>
        <w:rPr>
          <w:bCs/>
          <w:b/>
        </w:rPr>
        <w:t xml:space="preserve">Project Report</w:t>
      </w:r>
      <w:r>
        <w:t xml:space="preserve"> </w:t>
      </w:r>
      <w:r>
        <w:t xml:space="preserve">has highlighted that while significant progress has been made in infrastructure and funding, structural reforms are necessary to fully unlock the potential of academic talent. By reducing administrative burdens, diversifying success metrics , and fostering interdisciplinary collaboration , stakeholders can create an environment where researchers thrive.</w:t>
      </w:r>
    </w:p>
    <w:p>
      <w:pPr>
        <w:pStyle w:val="BodyText"/>
      </w:pPr>
      <w:r>
        <w:t xml:space="preserve">The future prosperity of Singapore Singapore depends on its ability to innovate. Innovation stems from the rigorous, creative, and dedicated work of</w:t>
      </w:r>
      <w:r>
        <w:t xml:space="preserve"> </w:t>
      </w:r>
      <w:r>
        <w:rPr>
          <w:bCs/>
          <w:b/>
        </w:rPr>
        <w:t xml:space="preserve">Academic Researchers</w:t>
      </w:r>
      <w:r>
        <w:t xml:space="preserve">. Therefore, continuous investment in human capital and institutional support systems is not just an educational imperative but a national strategic priority.</w:t>
      </w:r>
    </w:p>
    <w:bookmarkEnd w:id="34"/>
    <w:bookmarkStart w:id="35" w:name="references-and-further-reading"/>
    <w:p>
      <w:pPr>
        <w:pStyle w:val="Heading2"/>
      </w:pPr>
      <w:r>
        <w:t xml:space="preserve">7. References And Further Reading</w:t>
      </w:r>
    </w:p>
    <w:p>
      <w:pPr>
        <w:numPr>
          <w:ilvl w:val="0"/>
          <w:numId w:val="1001"/>
        </w:numPr>
        <w:pStyle w:val="Compact"/>
      </w:pPr>
      <w:r>
        <w:t xml:space="preserve">A* STAR Annual Report 2023 .</w:t>
      </w:r>
      <w:r>
        <w:br/>
      </w:r>
    </w:p>
    <w:p>
      <w:pPr>
        <w:numPr>
          <w:ilvl w:val="0"/>
          <w:numId w:val="1001"/>
        </w:numPr>
        <w:pStyle w:val="Compact"/>
      </w:pPr>
      <w:r>
        <w:t xml:space="preserve">National Research Foundation Singapore Strategic Plan.</w:t>
      </w:r>
      <w:r>
        <w:br/>
      </w:r>
    </w:p>
    <w:p>
      <w:pPr>
        <w:numPr>
          <w:ilvl w:val="0"/>
          <w:numId w:val="1001"/>
        </w:numPr>
        <w:pStyle w:val="Compact"/>
      </w:pPr>
      <w:r>
        <w:t xml:space="preserve">Mohamad, N. et al . "The Evolution Of Research Culture In Southeast Asian Universities." Journal Of Higher Education Policy And Management , vol . 45, no. 2, 2023.</w:t>
      </w:r>
      <w:r>
        <w:br/>
      </w:r>
    </w:p>
    <w:p>
      <w:pPr>
        <w:numPr>
          <w:ilvl w:val="0"/>
          <w:numId w:val="1001"/>
        </w:numPr>
        <w:pStyle w:val="Compact"/>
      </w:pPr>
      <w:r>
        <w:t xml:space="preserve">Ministry of Education Singapore . Master Plan For Higher Learning.</w:t>
      </w:r>
      <w:r>
        <w:br/>
      </w:r>
    </w:p>
    <w:p>
      <w:pPr>
        <w:pStyle w:val="FirstParagraph"/>
      </w:pPr>
      <w:r>
        <w:t xml:space="preserve">End of Report</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Singapore</dc:title>
  <dc:creator/>
  <dc:language>en</dc:language>
  <cp:keywords/>
  <dcterms:created xsi:type="dcterms:W3CDTF">2026-07-30T03:08:17Z</dcterms:created>
  <dcterms:modified xsi:type="dcterms:W3CDTF">2026-07-30T03:08:17Z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