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Researcher</w:t>
      </w:r>
      <w:r>
        <w:t xml:space="preserve"> </w:t>
      </w:r>
      <w:r>
        <w:t xml:space="preserve">Initiative</w:t>
      </w:r>
      <w:r>
        <w:t xml:space="preserve"> </w:t>
      </w:r>
      <w:r>
        <w:t xml:space="preserve">in</w:t>
      </w:r>
      <w:r>
        <w:t xml:space="preserve"> </w:t>
      </w:r>
      <w:r>
        <w:t xml:space="preserve">Spain</w:t>
      </w:r>
      <w:r>
        <w:t xml:space="preserve"> </w:t>
      </w:r>
      <w:r>
        <w:t xml:space="preserve">Valencia</w:t>
      </w:r>
    </w:p>
    <w:bookmarkStart w:id="20" w:name="Xeae0da50f588b86ac320c6feaaca92b9f1a9887"/>
    <w:p>
      <w:pPr>
        <w:pStyle w:val="Heading1"/>
      </w:pPr>
      <w:r>
        <w:t xml:space="preserve">A Comprehensive Project Report on the Academic Researcher Framework in Spain Valencia</w:t>
      </w:r>
    </w:p>
    <w:bookmarkEnd w:id="20"/>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r>
        <w:rPr>
          <w:bCs/>
          <w:b/>
        </w:rPr>
        <w:t xml:space="preserve">From:</w:t>
      </w:r>
      <w:r>
        <w:t xml:space="preserve"> </w:t>
      </w:r>
      <w:r>
        <w:t xml:space="preserve">Department of International Academic Relations</w:t>
      </w:r>
      <w:r>
        <w:br/>
      </w:r>
    </w:p>
    <w:bookmarkStart w:id="21" w:name="executive-summary"/>
    <w:p>
      <w:pPr>
        <w:pStyle w:val="Heading2"/>
      </w:pPr>
      <w:r>
        <w:t xml:space="preserve">1. Executive Summary</w:t>
      </w:r>
    </w:p>
    <w:p>
      <w:pPr>
        <w:pStyle w:val="FirstParagraph"/>
      </w:pPr>
      <w:r>
        <w:t xml:space="preserve">This document serves as a detailed Project Report regarding the strategic integration, operational framework, and long-term viability of employing an Academic Researcher within the specific geopolitical and academic landscape of Spain Valencia. As global higher education institutions increasingly seek to diversify their research output, understanding the local nuances of recruiting and managing high-level talent in this region is paramount. This report analyzes the economic incentives, institutional partnerships, cultural integration challenges, and scientific potential that define the role of an</w:t>
      </w:r>
      <w:r>
        <w:t xml:space="preserve"> </w:t>
      </w:r>
      <w:r>
        <w:rPr>
          <w:bCs/>
          <w:b/>
        </w:rPr>
        <w:t xml:space="preserve">Academic Researcher</w:t>
      </w:r>
      <w:r>
        <w:t xml:space="preserve"> </w:t>
      </w:r>
      <w:r>
        <w:t xml:space="preserve">operating within</w:t>
      </w:r>
      <w:r>
        <w:t xml:space="preserve"> </w:t>
      </w:r>
      <w:r>
        <w:rPr>
          <w:bCs/>
          <w:b/>
        </w:rPr>
        <w:t xml:space="preserve">Spain Valencia</w:t>
      </w:r>
      <w:r>
        <w:t xml:space="preserve">.</w:t>
      </w:r>
    </w:p>
    <w:p>
      <w:pPr>
        <w:pStyle w:val="BodyText"/>
      </w:pPr>
      <w:r>
        <w:t xml:space="preserve">The primary objective of this initiative is to leverage the unique ecosystem of Valencia—a city renowned not only for its rich historical heritage but also for its burgeoning status as a center for biomedical, renewable energy, and digital technology innovation. By focusing on the specific requirements of an</w:t>
      </w:r>
      <w:r>
        <w:t xml:space="preserve"> </w:t>
      </w:r>
      <w:r>
        <w:rPr>
          <w:bCs/>
          <w:b/>
        </w:rPr>
        <w:t xml:space="preserve">Academic Researcher</w:t>
      </w:r>
      <w:r>
        <w:t xml:space="preserve">, we aim to create a blueprint that ensures high-impact publication rates, successful grant acquisition, and sustainable collaboration with local industries in</w:t>
      </w:r>
      <w:r>
        <w:t xml:space="preserve"> </w:t>
      </w:r>
      <w:r>
        <w:rPr>
          <w:bCs/>
          <w:b/>
        </w:rPr>
        <w:t xml:space="preserve">Spain Valencia</w:t>
      </w:r>
      <w:r>
        <w:t xml:space="preserve">.</w:t>
      </w:r>
    </w:p>
    <w:bookmarkEnd w:id="21"/>
    <w:bookmarkStart w:id="24" w:name="strategic-context-why-spain-valencia"/>
    <w:p>
      <w:pPr>
        <w:pStyle w:val="Heading2"/>
      </w:pPr>
      <w:r>
        <w:t xml:space="preserve">2. Strategic Context: Why Spain Valencia?</w:t>
      </w:r>
    </w:p>
    <w:p>
      <w:pPr>
        <w:pStyle w:val="FirstParagraph"/>
      </w:pPr>
      <w:r>
        <w:t xml:space="preserve">To fully appreciate the significance of this Project Report, one must first understand the environmental factors that make Spain Valencia a prime location for advanced scientific inquiry. Historically known for its arts and tourism, in recent decades, Spain Valencia has transformed into a critical node in Southern European research networks.</w:t>
      </w:r>
    </w:p>
    <w:bookmarkStart w:id="22" w:name="the-innovation-ecosystem"/>
    <w:p>
      <w:pPr>
        <w:pStyle w:val="Heading3"/>
      </w:pPr>
      <w:r>
        <w:t xml:space="preserve">2.1 The Innovation Ecosystem</w:t>
      </w:r>
    </w:p>
    <w:p>
      <w:pPr>
        <w:pStyle w:val="FirstParagraph"/>
      </w:pPr>
      <w:r>
        <w:t xml:space="preserve">The region boasts state-of-the-art facilities such as the Biomedicine Research Institute (INCLIVA) and the Polytechnic University of Valencia (UPV). For an</w:t>
      </w:r>
      <w:r>
        <w:t xml:space="preserve"> </w:t>
      </w:r>
      <w:r>
        <w:rPr>
          <w:bCs/>
          <w:b/>
        </w:rPr>
        <w:t xml:space="preserve">Academic Researcher</w:t>
      </w:r>
      <w:r>
        <w:t xml:space="preserve">, these institutions provide not just laboratory space but a collaborative environment that fosters interdisciplinary work. The proximity to other scientific hubs in Madrid and Barcelona, combined with direct international connectivity through Manises Airport, positions</w:t>
      </w:r>
      <w:r>
        <w:t xml:space="preserve"> </w:t>
      </w:r>
      <w:r>
        <w:rPr>
          <w:bCs/>
          <w:b/>
        </w:rPr>
        <w:t xml:space="preserve">Spain Valencia</w:t>
      </w:r>
      <w:r>
        <w:t xml:space="preserve"> </w:t>
      </w:r>
      <w:r>
        <w:t xml:space="preserve">as a gateway for international collaboration.</w:t>
      </w:r>
    </w:p>
    <w:bookmarkEnd w:id="22"/>
    <w:bookmarkStart w:id="23" w:name="quality-of-life-as-a-retention-strategy"/>
    <w:p>
      <w:pPr>
        <w:pStyle w:val="Heading3"/>
      </w:pPr>
      <w:r>
        <w:t xml:space="preserve">2.2 Quality of Life as a Retention Strategy</w:t>
      </w:r>
    </w:p>
    <w:p>
      <w:pPr>
        <w:pStyle w:val="FirstParagraph"/>
      </w:pPr>
      <w:r>
        <w:t xml:space="preserve">A critical component of this project report is the analysis of human resources retention. Research indicates that high-level scientists are increasingly motivated by lifestyle factors alongside professional challenges. Spain Valencia offers a Mediterranean climate, lower cost of living compared to northern European capitals, and an exceptional quality of life. These factors make it highly attractive for an</w:t>
      </w:r>
      <w:r>
        <w:t xml:space="preserve"> </w:t>
      </w:r>
      <w:r>
        <w:rPr>
          <w:bCs/>
          <w:b/>
        </w:rPr>
        <w:t xml:space="preserve">Academic Researcher</w:t>
      </w:r>
      <w:r>
        <w:t xml:space="preserve"> </w:t>
      </w:r>
      <w:r>
        <w:t xml:space="preserve">seeking a balanced professional and personal existence, thereby reducing turnover rates in research teams.</w:t>
      </w:r>
    </w:p>
    <w:bookmarkEnd w:id="23"/>
    <w:bookmarkEnd w:id="24"/>
    <w:bookmarkStart w:id="27" w:name="Xf3ce9be75192d503b0db45102ebee809e631f97"/>
    <w:p>
      <w:pPr>
        <w:pStyle w:val="Heading2"/>
      </w:pPr>
      <w:r>
        <w:t xml:space="preserve">3. The Role Profile: Defining the Academic Researcher</w:t>
      </w:r>
    </w:p>
    <w:p>
      <w:pPr>
        <w:pStyle w:val="FirstParagraph"/>
      </w:pPr>
      <w:r>
        <w:t xml:space="preserve">The core of this Project Report revolves around the specific competencies and responsibilities required of an</w:t>
      </w:r>
      <w:r>
        <w:t xml:space="preserve"> </w:t>
      </w:r>
      <w:r>
        <w:rPr>
          <w:bCs/>
          <w:b/>
        </w:rPr>
        <w:t xml:space="preserve">Academic Researcher</w:t>
      </w:r>
      <w:r>
        <w:t xml:space="preserve">. In the context of Spain Valencia, this role is not merely about conducting experiments; it is about bridging theoretical knowledge with applied local solutions.</w:t>
      </w:r>
    </w:p>
    <w:bookmarkStart w:id="25" w:name="core-competencies"/>
    <w:p>
      <w:pPr>
        <w:pStyle w:val="Heading3"/>
      </w:pPr>
      <w:r>
        <w:t xml:space="preserve">3.1 Core Competencies</w:t>
      </w:r>
    </w:p>
    <w:p>
      <w:pPr>
        <w:numPr>
          <w:ilvl w:val="0"/>
          <w:numId w:val="1001"/>
        </w:numPr>
        <w:pStyle w:val="Compact"/>
      </w:pPr>
      <w:r>
        <w:rPr>
          <w:bCs/>
          <w:b/>
        </w:rPr>
        <w:t xml:space="preserve">Rigorous Methodology:</w:t>
      </w:r>
      <w:r>
        <w:t xml:space="preserve"> </w:t>
      </w:r>
      <w:r>
        <w:t xml:space="preserve">The researcher must adhere to the highest standards of academic integrity, aligned with both international guidelines and the specific regulatory frameworks of Spanish universities.</w:t>
      </w:r>
    </w:p>
    <w:p>
      <w:pPr>
        <w:numPr>
          <w:ilvl w:val="0"/>
          <w:numId w:val="1001"/>
        </w:numPr>
        <w:pStyle w:val="Compact"/>
      </w:pPr>
      <w:r>
        <w:rPr>
          <w:bCs/>
          <w:b/>
        </w:rPr>
        <w:t xml:space="preserve">Bilingual Proficiency:</w:t>
      </w:r>
      <w:r>
        <w:t xml:space="preserve"> </w:t>
      </w:r>
      <w:r>
        <w:t xml:space="preserve">While English is the lingua franca of science, proficiency in Spanish or Valencian (Catalan variant) is increasingly required for effective integration into local teams and securing regional government grants in</w:t>
      </w:r>
      <w:r>
        <w:t xml:space="preserve"> </w:t>
      </w:r>
      <w:r>
        <w:rPr>
          <w:bCs/>
          <w:b/>
        </w:rPr>
        <w:t xml:space="preserve">Spain Valencia</w:t>
      </w:r>
      <w:r>
        <w:t xml:space="preserve">.</w:t>
      </w:r>
    </w:p>
    <w:p>
      <w:pPr>
        <w:numPr>
          <w:ilvl w:val="0"/>
          <w:numId w:val="1001"/>
        </w:numPr>
        <w:pStyle w:val="Compact"/>
      </w:pPr>
      <w:r>
        <w:rPr>
          <w:bCs/>
          <w:b/>
        </w:rPr>
        <w:t xml:space="preserve">Digital Literacy:</w:t>
      </w:r>
      <w:r>
        <w:t xml:space="preserve"> </w:t>
      </w:r>
      <w:r>
        <w:t xml:space="preserve">Mastery of data analysis software, digital collaboration tools, and open-access publishing platforms is essential.</w:t>
      </w:r>
    </w:p>
    <w:bookmarkEnd w:id="25"/>
    <w:bookmarkStart w:id="26" w:name="key-responsibilities"/>
    <w:p>
      <w:pPr>
        <w:pStyle w:val="Heading3"/>
      </w:pPr>
      <w:r>
        <w:t xml:space="preserve">3.2 Key Responsibilities</w:t>
      </w:r>
    </w:p>
    <w:p>
      <w:pPr>
        <w:pStyle w:val="FirstParagraph"/>
      </w:pPr>
      <w:r>
        <w:t xml:space="preserve">The Academic Researcher is tasked with leading independent research projects that align with the strategic priorities of the host institution. This includes supervising doctoral students, contributing to departmental governance, and actively seeking funding from European Union frameworks such as Horizon Europe. The role demands a proactive approach to disseminating findings through high-impact journals and conferences, thereby enhancing the global visibility of research conducted in</w:t>
      </w:r>
      <w:r>
        <w:t xml:space="preserve"> </w:t>
      </w:r>
      <w:r>
        <w:rPr>
          <w:bCs/>
          <w:b/>
        </w:rPr>
        <w:t xml:space="preserve">Spain Valencia</w:t>
      </w:r>
      <w:r>
        <w:t xml:space="preserve">.</w:t>
      </w:r>
    </w:p>
    <w:bookmarkEnd w:id="26"/>
    <w:bookmarkEnd w:id="27"/>
    <w:bookmarkStart w:id="30" w:name="X605e7db5f02be63c365814605e9d3b554185483"/>
    <w:p>
      <w:pPr>
        <w:pStyle w:val="Heading2"/>
      </w:pPr>
      <w:r>
        <w:t xml:space="preserve">4. Operational Framework and Institutional Support</w:t>
      </w:r>
    </w:p>
    <w:p>
      <w:pPr>
        <w:pStyle w:val="FirstParagraph"/>
      </w:pPr>
      <w:r>
        <w:t xml:space="preserve">A successful implementation of this project requires robust support structures. This section outlines the infrastructure necessary to empower an Academic Researcher.</w:t>
      </w:r>
    </w:p>
    <w:bookmarkStart w:id="28" w:name="funding-mechanisms"/>
    <w:p>
      <w:pPr>
        <w:pStyle w:val="Heading3"/>
      </w:pPr>
      <w:r>
        <w:t xml:space="preserve">4.1 Funding Mechanisms</w:t>
      </w:r>
    </w:p>
    <w:p>
      <w:pPr>
        <w:pStyle w:val="FirstParagraph"/>
      </w:pPr>
      <w:r>
        <w:t xml:space="preserve">We must identify diverse funding streams. These include national grants from the Spanish Ministry of Science and Innovation, regional grants from the Valencian Government (Generalitat Valenciana), and private industry partnerships. The Project Report suggests establishing a dedicated grant-writing office to assist new researchers in navigating the complex bureaucratic landscape typical of public administration in</w:t>
      </w:r>
      <w:r>
        <w:t xml:space="preserve"> </w:t>
      </w:r>
      <w:r>
        <w:rPr>
          <w:bCs/>
          <w:b/>
        </w:rPr>
        <w:t xml:space="preserve">Spain Valencia</w:t>
      </w:r>
      <w:r>
        <w:t xml:space="preserve">.</w:t>
      </w:r>
    </w:p>
    <w:bookmarkEnd w:id="28"/>
    <w:bookmarkStart w:id="29" w:name="mentorship-and-integration"/>
    <w:p>
      <w:pPr>
        <w:pStyle w:val="Heading3"/>
      </w:pPr>
      <w:r>
        <w:t xml:space="preserve">4.2 Mentorship and Integration</w:t>
      </w:r>
    </w:p>
    <w:p>
      <w:pPr>
        <w:pStyle w:val="FirstParagraph"/>
      </w:pPr>
      <w:r>
        <w:rPr>
          <w:bCs/>
          <w:b/>
        </w:rPr>
        <w:t xml:space="preserve">Buddy System:</w:t>
      </w:r>
    </w:p>
    <w:p>
      <w:pPr>
        <w:pStyle w:val="BodyText"/>
      </w:pPr>
      <w:r>
        <w:t xml:space="preserve">Newly appointed Academic Researchers should be paired with senior faculty members who have extensive experience in the local context. This mentorship helps navigate cultural nuances, administrative hurdles, and informal networks that are crucial for success in</w:t>
      </w:r>
      <w:r>
        <w:t xml:space="preserve"> </w:t>
      </w:r>
      <w:r>
        <w:rPr>
          <w:bCs/>
          <w:b/>
        </w:rPr>
        <w:t xml:space="preserve">Spain Valencia</w:t>
      </w:r>
      <w:r>
        <w:t xml:space="preserve">.</w:t>
      </w:r>
    </w:p>
    <w:bookmarkEnd w:id="29"/>
    <w:bookmarkEnd w:id="30"/>
    <w:bookmarkStart w:id="33" w:name="challenges-and-risk-mitigation"/>
    <w:p>
      <w:pPr>
        <w:pStyle w:val="Heading2"/>
      </w:pPr>
      <w:r>
        <w:t xml:space="preserve">5. Challenges and Risk Mitigation</w:t>
      </w:r>
    </w:p>
    <w:p>
      <w:pPr>
        <w:pStyle w:val="FirstParagraph"/>
      </w:pPr>
      <w:r>
        <w:t xml:space="preserve">No Project Report is complete without an honest assessment of potential obstacles.</w:t>
      </w:r>
    </w:p>
    <w:bookmarkStart w:id="31" w:name="bureaucratic-hurdles"/>
    <w:p>
      <w:pPr>
        <w:pStyle w:val="Heading3"/>
      </w:pPr>
      <w:r>
        <w:t xml:space="preserve">5.1 Bureaucratic Hurdles</w:t>
      </w:r>
    </w:p>
    <w:p>
      <w:pPr>
        <w:pStyle w:val="FirstParagraph"/>
      </w:pPr>
      <w:r>
        <w:t xml:space="preserve">The administrative processes in Spanish public institutions can be slow and complex. Visa processing, tax registration, and hospitalization insurance enrollment for foreign researchers require dedicated HR support to prevent delays that could stall research start dates.</w:t>
      </w:r>
    </w:p>
    <w:bookmarkEnd w:id="31"/>
    <w:bookmarkStart w:id="32" w:name="cultural-integration"/>
    <w:p>
      <w:pPr>
        <w:pStyle w:val="Heading3"/>
      </w:pPr>
      <w:r>
        <w:t xml:space="preserve">5.2 Cultural Integration</w:t>
      </w:r>
    </w:p>
    <w:p>
      <w:pPr>
        <w:pStyle w:val="FirstParagraph"/>
      </w:pPr>
      <w:r>
        <w:t xml:space="preserve">While the academic community is international, local integration requires time. We must address potential isolation by organizing social and professional networking events specifically designed for researchers new to Spain Valencia. Understanding the local work culture, which may differ in pace and communication style from other European countries, is vital for team cohesion.</w:t>
      </w:r>
    </w:p>
    <w:bookmarkEnd w:id="32"/>
    <w:bookmarkEnd w:id="33"/>
    <w:bookmarkStart w:id="34" w:name="expected-outcomes-and-kpis"/>
    <w:p>
      <w:pPr>
        <w:pStyle w:val="Heading2"/>
      </w:pPr>
      <w:r>
        <w:t xml:space="preserve">6. Expected Outcomes and KPIs</w:t>
      </w:r>
    </w:p>
    <w:p>
      <w:pPr>
        <w:pStyle w:val="FirstParagraph"/>
      </w:pPr>
      <w:r>
        <w:t xml:space="preserve">To measure the success of this initiative, we have established specific Key Performance Indicators (KPIs) over a three-year period:</w:t>
      </w:r>
    </w:p>
    <w:p>
      <w:pPr>
        <w:numPr>
          <w:ilvl w:val="0"/>
          <w:numId w:val="1002"/>
        </w:numPr>
        <w:pStyle w:val="Compact"/>
      </w:pPr>
      <w:r>
        <w:rPr>
          <w:bCs/>
          <w:b/>
        </w:rPr>
        <w:t xml:space="preserve">Publishing Output:</w:t>
      </w:r>
      <w:r>
        <w:t xml:space="preserve"> </w:t>
      </w:r>
      <w:r>
        <w:t xml:space="preserve">A minimum of five high-impact journal articles per year.</w:t>
      </w:r>
    </w:p>
    <w:p>
      <w:pPr>
        <w:numPr>
          <w:ilvl w:val="0"/>
          <w:numId w:val="1002"/>
        </w:numPr>
        <w:pStyle w:val="Compact"/>
      </w:pPr>
      <w:r>
        <w:rPr>
          <w:bCs/>
          <w:b/>
        </w:rPr>
        <w:t xml:space="preserve">Funding Acquisition:</w:t>
      </w:r>
      <w:r>
        <w:t xml:space="preserve"> </w:t>
      </w:r>
      <w:r>
        <w:t xml:space="preserve">Securing at least one major international grant within the first two years.</w:t>
      </w:r>
    </w:p>
    <w:p>
      <w:pPr>
        <w:numPr>
          <w:ilvl w:val="0"/>
          <w:numId w:val="1002"/>
        </w:numPr>
        <w:pStyle w:val="Compact"/>
      </w:pPr>
      <w:r>
        <w:rPr>
          <w:bCs/>
          <w:b/>
        </w:rPr>
        <w:t xml:space="preserve">Citation Impact:</w:t>
      </w:r>
      <w:r>
        <w:t xml:space="preserve"> </w:t>
      </w:r>
      <w:r>
        <w:t xml:space="preserve">Achieving a citation index above the 75th percentile for similar research groups in Europe.</w:t>
      </w:r>
    </w:p>
    <w:p>
      <w:pPr>
        <w:numPr>
          <w:ilvl w:val="0"/>
          <w:numId w:val="1002"/>
        </w:numPr>
        <w:pStyle w:val="Compact"/>
      </w:pPr>
      <w:r>
        <w:rPr>
          <w:bCs/>
          <w:b/>
        </w:rPr>
        <w:t xml:space="preserve">Talent Development:</w:t>
      </w:r>
      <w:r>
        <w:t xml:space="preserve"> </w:t>
      </w:r>
      <w:r>
        <w:t xml:space="preserve">Successfully mentoring three doctoral graduates who remain in academia or industry within</w:t>
      </w:r>
      <w:r>
        <w:t xml:space="preserve"> </w:t>
      </w:r>
      <w:r>
        <w:rPr>
          <w:bCs/>
          <w:b/>
        </w:rPr>
        <w:t xml:space="preserve">Spain Valencia</w:t>
      </w:r>
      <w:r>
        <w:t xml:space="preserve">.</w:t>
      </w:r>
    </w:p>
    <w:bookmarkEnd w:id="34"/>
    <w:bookmarkStart w:id="35" w:name="conclusion"/>
    <w:p>
      <w:pPr>
        <w:pStyle w:val="Heading2"/>
      </w:pPr>
      <w:r>
        <w:t xml:space="preserve">7. Conclusion</w:t>
      </w:r>
    </w:p>
    <w:p>
      <w:pPr>
        <w:pStyle w:val="FirstParagraph"/>
      </w:pPr>
      <w:r>
        <w:t xml:space="preserve">In conclusion, this Project Report affirms that the strategic positioning of an Academic Researcher in Spain Valencia is not only feasible but highly beneficial for all stakeholders involved. By leveraging the unique scientific infrastructure, cultural appeal, and economic incentives of the region, we can attract top-tier talent capable of driving significant scientific advancements.</w:t>
      </w:r>
    </w:p>
    <w:p>
      <w:pPr>
        <w:pStyle w:val="BodyText"/>
      </w:pPr>
      <w:r>
        <w:t xml:space="preserve">The success of this endeavor depends on a holistic approach that combines rigorous academic standards with strong administrative support and cultural sensitivity. As we move forward, it is imperative to maintain a flexible yet structured framework that allows the Academic Researcher to thrive within the vibrant ecosystem of Spain Valencia. This initiative promises to elevate our institution’s global standing while contributing meaningfully to the scientific community in Southern Europe.</w:t>
      </w:r>
    </w:p>
    <w:p>
      <w:r>
        <w:pict>
          <v:rect style="width:0;height:1.5pt" o:hralign="center" o:hrstd="t" o:hr="t"/>
        </w:pict>
      </w:r>
    </w:p>
    <w:p>
      <w:pPr>
        <w:pStyle w:val="FirstParagraph"/>
      </w:pPr>
      <w:r>
        <w:rPr>
          <w:iCs/>
          <w:i/>
        </w:rPr>
        <w:t xml:space="preserve">This document is confidential and intended for internal strategic planning purposes only. All references to Academic Researcher roles and Spain Valencia specific policies are based on current regulations as of the date of publication.</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Researcher Initiative in Spain Valencia</dc:title>
  <dc:creator/>
  <dc:language>en</dc:language>
  <cp:keywords/>
  <dcterms:created xsi:type="dcterms:W3CDTF">2026-07-29T10:38:08Z</dcterms:created>
  <dcterms:modified xsi:type="dcterms:W3CDTF">2026-07-29T10:38:08Z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