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Switzerland</w:t>
      </w:r>
      <w:r>
        <w:t xml:space="preserve"> </w:t>
      </w:r>
      <w:r>
        <w:t xml:space="preserve">Zurich</w:t>
      </w:r>
    </w:p>
    <w:bookmarkStart w:id="20" w:name="Xb9f72ec85da4349d0ba2d8833dd3866a44f7e4c"/>
    <w:p>
      <w:pPr>
        <w:pStyle w:val="Heading1"/>
      </w:pPr>
      <w:r>
        <w:t xml:space="preserve">Project Report: Integration and Strategic Deployment of an Academic Researcher in Switzerland Zurich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Department of International Expansion</w:t>
      </w:r>
      <w:r>
        <w:br/>
      </w:r>
      <w:r>
        <w:rPr>
          <w:bCs/>
          <w:b/>
        </w:rPr>
        <w:t xml:space="preserve">From:</w:t>
      </w:r>
      <w:r>
        <w:t xml:space="preserve"> </w:t>
      </w:r>
      <w:r>
        <w:t xml:space="preserve">Office of Human Capital and Strategic Planning</w:t>
      </w:r>
      <w:r>
        <w:br/>
      </w:r>
    </w:p>
    <w:p>
      <w:pPr>
        <w:pStyle w:val="BodyText"/>
      </w:pPr>
      <w:r>
        <w:t xml:space="preserve">Status:: Final Review</w:t>
      </w:r>
    </w:p>
    <w:bookmarkEnd w:id="20"/>
    <w:bookmarkStart w:id="21" w:name="executive-summary"/>
    <w:p>
      <w:pPr>
        <w:pStyle w:val="Heading3"/>
      </w:pPr>
      <w:r>
        <w:t xml:space="preserve">Executive Summary</w:t>
      </w:r>
    </w:p>
    <w:p>
      <w:pPr>
        <w:pStyle w:val="FirstParagraph"/>
      </w:pPr>
      <w:r>
        <w:t xml:space="preserve">This document serves as a comprehensive Project Report detailing the strategic initiative to recruit, onboard, and integrate a high-caliber Academic Researcher within our newly established research hub in Switzerland Zurich. The primary objective of this project is to leverage the unique scientific ecosystem of Switzerland Zurich to drive innovation in biotechnology and data science. This report outlines the regulatory framework, financial implications, recruitment challenges specific to the canton of Zurich, and the long-term strategic value of establishing a physical presence in one of Europe's most prominent academic landscapes.</w:t>
      </w:r>
    </w:p>
    <w:bookmarkEnd w:id="21"/>
    <w:bookmarkStart w:id="22" w:name="introduction-and-strategic-context"/>
    <w:p>
      <w:pPr>
        <w:pStyle w:val="Heading2"/>
      </w:pPr>
      <w:r>
        <w:t xml:space="preserve">1. Introduction and Strategic Context</w:t>
      </w:r>
    </w:p>
    <w:p>
      <w:pPr>
        <w:pStyle w:val="FirstParagraph"/>
      </w:pPr>
      <w:r>
        <w:t xml:space="preserve">In an era where scientific discovery is increasingly collaborative and cross-border, our organization has identified the need to strengthen its foundational R&amp;D capabilities. The decision to designate</w:t>
      </w:r>
      <w:r>
        <w:t xml:space="preserve"> </w:t>
      </w:r>
      <w:r>
        <w:rPr>
          <w:bCs/>
          <w:b/>
        </w:rPr>
        <w:t xml:space="preserve">Zurich, Switzerland</w:t>
      </w:r>
      <w:r>
        <w:t xml:space="preserve">, as the focal point for this expansion is driven by the city’s unparalleled reputation in academia and industry alike. Home to world-renowned institutions such as ETH Zurich and the University of Zurich,</w:t>
      </w:r>
      <w:r>
        <w:t xml:space="preserve"> </w:t>
      </w:r>
      <w:r>
        <w:rPr>
          <w:bCs/>
          <w:b/>
        </w:rPr>
        <w:t xml:space="preserve">Switzerland Zurich</w:t>
      </w:r>
      <w:r>
        <w:t xml:space="preserve"> </w:t>
      </w:r>
      <w:r>
        <w:t xml:space="preserve">offers a dense network of intellectual capital that is difficult to replicate elsewhere.</w:t>
      </w:r>
    </w:p>
    <w:p>
      <w:pPr>
        <w:pStyle w:val="BodyText"/>
      </w:pPr>
      <w:r>
        <w:t xml:space="preserve">The core component of this project is the recruitment of a lead</w:t>
      </w:r>
      <w:r>
        <w:t xml:space="preserve"> </w:t>
      </w:r>
      <w:r>
        <w:rPr>
          <w:bCs/>
          <w:b/>
        </w:rPr>
        <w:t xml:space="preserve">Academic Researcher</w:t>
      </w:r>
      <w:r>
        <w:t xml:space="preserve">. This individual will not merely conduct experiments but will serve as the bridge between our corporate objectives and the public academic sector. By embedding an</w:t>
      </w:r>
      <w:r>
        <w:t xml:space="preserve"> </w:t>
      </w:r>
      <w:r>
        <w:rPr>
          <w:bCs/>
          <w:b/>
        </w:rPr>
        <w:t xml:space="preserve">Academic Researcher</w:t>
      </w:r>
      <w:r>
        <w:t xml:space="preserve"> </w:t>
      </w:r>
      <w:r>
        <w:t xml:space="preserve">in this environment, we aim to foster joint publications, secure competitive grants from the Swiss National Science Foundation (SNSF), and attract top-tier doctoral candidates to our organization.</w:t>
      </w:r>
    </w:p>
    <w:bookmarkEnd w:id="22"/>
    <w:bookmarkStart w:id="23" w:name="the-role-of-the-academic-researcher"/>
    <w:p>
      <w:pPr>
        <w:pStyle w:val="Heading2"/>
      </w:pPr>
      <w:r>
        <w:t xml:space="preserve">2. The Role of the Academic Researcher</w:t>
      </w:r>
    </w:p>
    <w:p>
      <w:pPr>
        <w:pStyle w:val="FirstParagraph"/>
      </w:pPr>
      <w:r>
        <w:t xml:space="preserve">The position of the</w:t>
      </w:r>
      <w:r>
        <w:t xml:space="preserve"> </w:t>
      </w:r>
      <w:r>
        <w:rPr>
          <w:bCs/>
          <w:b/>
        </w:rPr>
        <w:t xml:space="preserve">Academic Researcher</w:t>
      </w:r>
      <w:r>
        <w:t xml:space="preserve"> </w:t>
      </w:r>
      <w:r>
        <w:t xml:space="preserve">is defined as a hybrid role, combining independent inquiry with strategic industry collaboration. Unlike traditional corporate R&amp;D roles, this position requires the individual to maintain active ties with local universities. The key responsibilities include:</w:t>
      </w:r>
    </w:p>
    <w:p>
      <w:pPr>
        <w:numPr>
          <w:ilvl w:val="0"/>
          <w:numId w:val="1001"/>
        </w:numPr>
        <w:pStyle w:val="Compact"/>
      </w:pPr>
      <w:r>
        <w:rPr>
          <w:bCs/>
          <w:b/>
        </w:rPr>
        <w:t xml:space="preserve">Publishing and Dissemination:</w:t>
      </w:r>
      <w:r>
        <w:t xml:space="preserve"> </w:t>
      </w:r>
      <w:r>
        <w:t xml:space="preserve">Leading high-impact publications in peer-reviewed journals, thereby elevating the brand visibility of our organization within the scientific community.</w:t>
      </w:r>
    </w:p>
    <w:p>
      <w:pPr>
        <w:numPr>
          <w:ilvl w:val="0"/>
          <w:numId w:val="1001"/>
        </w:numPr>
        <w:pStyle w:val="Compact"/>
      </w:pPr>
      <w:r>
        <w:rPr>
          <w:bCs/>
          <w:b/>
        </w:rPr>
        <w:t xml:space="preserve">Funding Acquisition:</w:t>
      </w:r>
    </w:p>
    <w:p>
      <w:pPr>
        <w:numPr>
          <w:ilvl w:val="0"/>
          <w:numId w:val="1001"/>
        </w:numPr>
        <w:pStyle w:val="Compact"/>
      </w:pPr>
      <w:r>
        <w:rPr>
          <w:bCs/>
          <w:b/>
        </w:rPr>
        <w:t xml:space="preserve">Talent Pipeline Development:</w:t>
      </w:r>
      <w:r>
        <w:t xml:space="preserve"> </w:t>
      </w:r>
      <w:r>
        <w:t xml:space="preserve">Supervising PhD students and post-doctoral fellows who rotate between the university laboratories and our corporate facilities.</w:t>
      </w:r>
    </w:p>
    <w:p>
      <w:pPr>
        <w:numPr>
          <w:ilvl w:val="0"/>
          <w:numId w:val="1001"/>
        </w:numPr>
        <w:pStyle w:val="Compact"/>
      </w:pPr>
      <w:r>
        <w:rPr>
          <w:bCs/>
          <w:b/>
        </w:rPr>
        <w:t xml:space="preserve">Innovation Translation:</w:t>
      </w:r>
      <w:r>
        <w:t xml:space="preserve"> </w:t>
      </w:r>
      <w:r>
        <w:t xml:space="preserve">Translating academic findings into proprietary technologies that can be patented and commercialized by the parent company.</w:t>
      </w:r>
    </w:p>
    <w:p>
      <w:pPr>
        <w:pStyle w:val="FirstParagraph"/>
      </w:pPr>
      <w:r>
        <w:t xml:space="preserve">The success of this project hinges on the ability of the chosen</w:t>
      </w:r>
      <w:r>
        <w:t xml:space="preserve"> </w:t>
      </w:r>
      <w:r>
        <w:rPr>
          <w:bCs/>
          <w:b/>
        </w:rPr>
        <w:t xml:space="preserve">Academic Researcher</w:t>
      </w:r>
    </w:p>
    <w:bookmarkEnd w:id="23"/>
    <w:bookmarkStart w:id="27" w:name="location-analysis-why-switzerland-zurich"/>
    <w:p>
      <w:pPr>
        <w:pStyle w:val="Heading2"/>
      </w:pPr>
      <w:r>
        <w:t xml:space="preserve">3. Location Analysis: Why Switzerland Zurich?</w:t>
      </w:r>
    </w:p>
    <w:p>
      <w:pPr>
        <w:pStyle w:val="FirstParagraph"/>
      </w:pPr>
      <w:r>
        <w:t xml:space="preserve">The choice of location is not arbitrary. The report emphasizes that</w:t>
      </w:r>
      <w:r>
        <w:t xml:space="preserve"> </w:t>
      </w:r>
      <w:r>
        <w:rPr>
          <w:bCs/>
          <w:b/>
        </w:rPr>
        <w:t xml:space="preserve">Switzerland Zurich</w:t>
      </w:r>
    </w:p>
    <w:bookmarkStart w:id="24" w:name="academic-excellence-and-collaboration"/>
    <w:p>
      <w:pPr>
        <w:pStyle w:val="Heading3"/>
      </w:pPr>
      <w:r>
        <w:t xml:space="preserve">3.1 Academic Excellence and Collaboration</w:t>
      </w:r>
    </w:p>
    <w:p>
      <w:pPr>
        <w:pStyle w:val="FirstParagraph"/>
      </w:pPr>
      <w:r>
        <w:rPr>
          <w:bCs/>
          <w:b/>
        </w:rPr>
        <w:t xml:space="preserve">Zurich, Switzerland</w:t>
      </w:r>
    </w:p>
    <w:bookmarkEnd w:id="24"/>
    <w:bookmarkStart w:id="25" w:name="regulatory-environment-and-funding"/>
    <w:p>
      <w:pPr>
        <w:pStyle w:val="Heading3"/>
      </w:pPr>
      <w:r>
        <w:t xml:space="preserve">3.2 Regulatory Environment and Funding</w:t>
      </w:r>
    </w:p>
    <w:p>
      <w:pPr>
        <w:pStyle w:val="FirstParagraph"/>
      </w:pPr>
      <w:r>
        <w:t xml:space="preserve">The Swiss regulatory environment is streamlined compared to many EU counterparts, allowing for faster approval of clinical trials and experimental protocols. Furthermore, the canton of Zurich actively supports research initiatives through tax incentives and direct subsidies. The presence of a dedicated</w:t>
      </w:r>
      <w:r>
        <w:t xml:space="preserve"> </w:t>
      </w:r>
      <w:r>
        <w:rPr>
          <w:bCs/>
          <w:b/>
        </w:rPr>
        <w:t xml:space="preserve">Academic Researcher</w:t>
      </w:r>
      <w:r>
        <w:t xml:space="preserve"> </w:t>
      </w:r>
      <w:r>
        <w:t xml:space="preserve">ensures that our organization remains at the forefront of these opportunities.</w:t>
      </w:r>
    </w:p>
    <w:bookmarkEnd w:id="25"/>
    <w:bookmarkStart w:id="26" w:name="quality-of-life-for-talent-acquisition"/>
    <w:p>
      <w:pPr>
        <w:pStyle w:val="Heading3"/>
      </w:pPr>
      <w:r>
        <w:t xml:space="preserve">3.3 Quality of Life for Talent Acquisition</w:t>
      </w:r>
    </w:p>
    <w:p>
      <w:pPr>
        <w:pStyle w:val="FirstParagraph"/>
      </w:pPr>
      <w:r>
        <w:t xml:space="preserve">To attract top-tier scientific talent, the location must offer a high quality of life. Zurich consistently ranks as one of the happiest cities in the world, with excellent healthcare, safety, and public transport. This is a critical factor in retaining an</w:t>
      </w:r>
      <w:r>
        <w:t xml:space="preserve"> </w:t>
      </w:r>
      <w:r>
        <w:rPr>
          <w:bCs/>
          <w:b/>
        </w:rPr>
        <w:t xml:space="preserve">Academic Researcher</w:t>
      </w:r>
      <w:r>
        <w:t xml:space="preserve">, particularly those with international backgrounds who may be relocating from other global hubs.</w:t>
      </w:r>
    </w:p>
    <w:bookmarkEnd w:id="26"/>
    <w:bookmarkEnd w:id="27"/>
    <w:bookmarkStart w:id="28" w:name="implementation-plan-and-timeline"/>
    <w:p>
      <w:pPr>
        <w:pStyle w:val="Heading2"/>
      </w:pPr>
      <w:r>
        <w:t xml:space="preserve">4. Implementation Plan and Timeline</w:t>
      </w:r>
    </w:p>
    <w:p>
      <w:pPr>
        <w:pStyle w:val="FirstParagraph"/>
      </w:pPr>
      <w:r>
        <w:t xml:space="preserve">The project will be executed in three distinct phases over the next 18 months:</w:t>
      </w:r>
    </w:p>
    <w:p>
      <w:pPr>
        <w:pStyle w:val="BodyText"/>
      </w:pPr>
      <w:r>
        <w:rPr>
          <w:bCs/>
          <w:b/>
        </w:rPr>
        <w:t xml:space="preserve">Phase 1: Preparation and Legal Structuring (Months 1-4):</w:t>
      </w:r>
    </w:p>
    <w:p>
      <w:pPr>
        <w:pStyle w:val="BodyText"/>
      </w:pPr>
      <w:r>
        <w:t xml:space="preserve">This phase involves establishing a legal entity in Zurich and defining the employment contract for the</w:t>
      </w:r>
      <w:r>
        <w:t xml:space="preserve"> </w:t>
      </w:r>
      <w:r>
        <w:rPr>
          <w:bCs/>
          <w:b/>
        </w:rPr>
        <w:t xml:space="preserve">Academic Researcher</w:t>
      </w:r>
      <w:r>
        <w:t xml:space="preserve">. Special attention will be paid to visa requirements, as Switzerland is not part of the EU/EEA, meaning non-European researchers must undergo a rigorous labor market test.</w:t>
      </w:r>
    </w:p>
    <w:p>
      <w:pPr>
        <w:pStyle w:val="BodyText"/>
      </w:pPr>
      <w:r>
        <w:rPr>
          <w:bCs/>
          <w:b/>
        </w:rPr>
        <w:t xml:space="preserve">Phase 2: Recruitment and Onboarding (Months 5-9):</w:t>
      </w:r>
    </w:p>
    <w:p>
      <w:pPr>
        <w:pStyle w:val="BodyText"/>
      </w:pPr>
      <w:r>
        <w:t xml:space="preserve">We will launch a global search targeting candidates with PhDs and post-doctoral experience in fields relevant to our core business. The selection committee will include members from both our corporate headquarters and advisory partners from ETH Zurich. The goal is to identify an</w:t>
      </w:r>
      <w:r>
        <w:t xml:space="preserve"> </w:t>
      </w:r>
      <w:r>
        <w:rPr>
          <w:bCs/>
          <w:b/>
        </w:rPr>
        <w:t xml:space="preserve">Academic Researcher</w:t>
      </w:r>
      <w:r>
        <w:t xml:space="preserve"> </w:t>
      </w:r>
      <w:r>
        <w:t xml:space="preserve">who has already published significant work.</w:t>
      </w:r>
    </w:p>
    <w:p>
      <w:pPr>
        <w:pStyle w:val="BodyText"/>
      </w:pPr>
      <w:r>
        <w:rPr>
          <w:bCs/>
          <w:b/>
        </w:rPr>
        <w:t xml:space="preserve">Phase 3: Operational Launch and Integration (Months 10-18):</w:t>
      </w:r>
    </w:p>
    <w:bookmarkEnd w:id="28"/>
    <w:bookmarkStart w:id="29" w:name="financial-implications"/>
    <w:p>
      <w:pPr>
        <w:pStyle w:val="Heading2"/>
      </w:pPr>
      <w:r>
        <w:t xml:space="preserve">5. Financial Implications</w:t>
      </w:r>
    </w:p>
    <w:p>
      <w:pPr>
        <w:pStyle w:val="FirstParagraph"/>
      </w:pPr>
      <w:r>
        <w:t xml:space="preserve">The budget for this project is substantial but justified by the long-term value of intellectual property generated in</w:t>
      </w:r>
      <w:r>
        <w:t xml:space="preserve"> </w:t>
      </w:r>
      <w:r>
        <w:rPr>
          <w:bCs/>
          <w:b/>
        </w:rPr>
        <w:t xml:space="preserve">Switzerland Zurich</w:t>
      </w:r>
      <w:r>
        <w:t xml:space="preserve">. Key cost centers include:</w:t>
      </w:r>
    </w:p>
    <w:p>
      <w:pPr>
        <w:numPr>
          <w:ilvl w:val="0"/>
          <w:numId w:val="1003"/>
        </w:numPr>
        <w:pStyle w:val="Compact"/>
      </w:pPr>
      <w:r>
        <w:rPr>
          <w:bCs/>
          <w:b/>
        </w:rPr>
        <w:t xml:space="preserve">Salary and Benefits:</w:t>
      </w:r>
      <w:r>
        <w:t xml:space="preserve">: Competitive salaries are required to match local standards in Zurich, which are among the highest in Europe. Additionally, social security contributions and pension fund allocations must be accounted for.</w:t>
      </w:r>
    </w:p>
    <w:p>
      <w:pPr>
        <w:numPr>
          <w:ilvl w:val="0"/>
          <w:numId w:val="1003"/>
        </w:numPr>
        <w:pStyle w:val="Compact"/>
      </w:pPr>
      <w:r>
        <w:rPr>
          <w:bCs/>
          <w:b/>
        </w:rPr>
        <w:t xml:space="preserve">Infrastructure:</w:t>
      </w:r>
      <w:r>
        <w:t xml:space="preserve">$: Renting laboratory space in Zurich is expensive. However, leasing shared facilities within university parks can mitigate these costs while enhancing networking opportunities.</w:t>
      </w:r>
    </w:p>
    <w:p>
      <w:pPr>
        <w:numPr>
          <w:ilvl w:val="0"/>
          <w:numId w:val="1003"/>
        </w:numPr>
        <w:pStyle w:val="Compact"/>
      </w:pPr>
      <w:r>
        <w:rPr>
          <w:bCs/>
          <w:b/>
        </w:rPr>
        <w:t xml:space="preserve">Operational Costs:</w:t>
      </w:r>
      <w:r>
        <w:t xml:space="preserve">: Equipment procurement and consumables will be sourced locally where possible to support the regional economy and simplify logistics.</w:t>
      </w:r>
    </w:p>
    <w:p>
      <w:pPr>
        <w:pStyle w:val="FirstParagraph"/>
      </w:pPr>
      <w:r>
        <w:t xml:space="preserve">Total projected expenditure for the first year is estimated at CHF 2.5 million, primarily driven by the senior salary package of the</w:t>
      </w:r>
      <w:r>
        <w:t xml:space="preserve"> </w:t>
      </w:r>
      <w:r>
        <w:rPr>
          <w:bCs/>
          <w:b/>
        </w:rPr>
        <w:t xml:space="preserve">Academic Researcher</w:t>
      </w:r>
      <w:r>
        <w:t xml:space="preserve"> </w:t>
      </w:r>
      <w:r>
        <w:t xml:space="preserve">and initial setup costs.</w:t>
      </w:r>
    </w:p>
    <w:bookmarkEnd w:id="29"/>
    <w:bookmarkStart w:id="30" w:name="risk-assessment-and-mitigation"/>
    <w:p>
      <w:pPr>
        <w:pStyle w:val="Heading2"/>
      </w:pPr>
      <w:r>
        <w:t xml:space="preserve">6. Risk Assessment and Mitigation</w:t>
      </w:r>
    </w:p>
    <w:p>
      <w:pPr>
        <w:pStyle w:val="FirstParagraph"/>
      </w:pPr>
      <w:r>
        <w:rPr>
          <w:bCs/>
          <w:b/>
        </w:rPr>
        <w:t xml:space="preserve">Risk:</w:t>
      </w:r>
      <w:r>
        <w:t xml:space="preserve">$: Regulatory Hurdles for Non-EU Citizens.</w:t>
      </w:r>
      <w:r>
        <w:br/>
      </w:r>
      <w:r>
        <w:rPr>
          <w:iCs/>
          <w:i/>
        </w:rPr>
        <w:t xml:space="preserve">Mitigation:</w:t>
      </w:r>
      <w:r>
        <w:t xml:space="preserve">: Engage specialized immigration lawyers early in the process to navigate Swiss visa regulations efficiently.</w:t>
      </w:r>
    </w:p>
    <w:p>
      <w:pPr>
        <w:pStyle w:val="BodyText"/>
      </w:pPr>
      <w:r>
        <w:rPr>
          <w:bCs/>
          <w:b/>
        </w:rPr>
        <w:t xml:space="preserve">Risk:</w:t>
      </w:r>
      <w:r>
        <w:t xml:space="preserve">$: High Cost of Living affecting employee retention.</w:t>
      </w:r>
      <w:r>
        <w:br/>
      </w:r>
      <w:r>
        <w:rPr>
          <w:iCs/>
          <w:i/>
        </w:rPr>
        <w:t xml:space="preserve">Mitigation:</w:t>
      </w:r>
      <w:r>
        <w:t xml:space="preserve">: Offer comprehensive relocation packages and housing allowances to offset the high cost of living in Zurich.</w:t>
      </w:r>
    </w:p>
    <w:p>
      <w:pPr>
        <w:pStyle w:val="BodyText"/>
      </w:pPr>
      <w:r>
        <w:rPr>
          <w:bCs/>
          <w:b/>
        </w:rPr>
        <w:t xml:space="preserve">Risk:</w:t>
      </w:r>
      <w:r>
        <w:t xml:space="preserve">$: Difficulty in securing academic partnerships.</w:t>
      </w:r>
      <w:r>
        <w:br/>
      </w:r>
      <w:r>
        <w:rPr>
          <w:iCs/>
          <w:i/>
        </w:rPr>
        <w:t xml:space="preserve">Mitigation:</w:t>
      </w:r>
      <w:r>
        <w:t xml:space="preserve">: Leverage existing board member connections with ETH Zurich and University of Zurich to facilitate introductions.</w:t>
      </w:r>
    </w:p>
    <w:bookmarkEnd w:id="30"/>
    <w:bookmarkStart w:id="31" w:name="conclusion"/>
    <w:p>
      <w:pPr>
        <w:pStyle w:val="Heading2"/>
      </w:pPr>
      <w:r>
        <w:t xml:space="preserve">7. Conclusion</w:t>
      </w:r>
    </w:p>
    <w:p>
      <w:pPr>
        <w:pStyle w:val="FirstParagraph"/>
      </w:pPr>
      <w:r>
        <w:t xml:space="preserve">This Project Report concludes that establishing a presence for an</w:t>
      </w:r>
      <w:r>
        <w:t xml:space="preserve"> </w:t>
      </w:r>
      <w:r>
        <w:rPr>
          <w:bCs/>
          <w:b/>
        </w:rPr>
        <w:t xml:space="preserve">Academic Researcher</w:t>
      </w:r>
      <w:r>
        <w:t xml:space="preserve"> </w:t>
      </w:r>
      <w:r>
        <w:t xml:space="preserve">in Switzerland Zurich is a strategically sound investment. The combination of world-class academic institutions, favorable regulatory conditions, and high quality of life makes Zurich the premier location for this initiative. By embedding our research capabilities within the vibrant ecosystem of</w:t>
      </w:r>
      <w:r>
        <w:t xml:space="preserve"> </w:t>
      </w:r>
      <w:r>
        <w:rPr>
          <w:bCs/>
          <w:b/>
        </w:rPr>
        <w:t xml:space="preserve">Zurich</w:t>
      </w:r>
      <w:r>
        <w:t xml:space="preserve">, we position ourselves as a global leader in scientific innovation.</w:t>
      </w:r>
    </w:p>
    <w:p>
      <w:pPr>
        <w:pStyle w:val="BodyText"/>
      </w:pPr>
      <w:r>
        <w:t xml:space="preserve">The successful recruitment and integration of this role will not only drive immediate R&amp;D output but also establish a sustainable pipeline for future talent and intellectual property. We recommend immediate approval of the budget to begin Phase 1 of the implementation plan.</w:t>
      </w:r>
    </w:p>
    <w:p>
      <w:pPr>
        <w:pStyle w:val="BodyText"/>
      </w:pPr>
      <w:r>
        <w:rPr>
          <w:iCs/>
          <w:i/>
        </w:rPr>
        <w:t xml:space="preserve">End of Report. All figures are estimated in Swiss Francs (CHF) unless otherwise noted.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Switzerland Zurich</dc:title>
  <dc:creator/>
  <dc:language>en</dc:language>
  <cp:keywords/>
  <dcterms:created xsi:type="dcterms:W3CDTF">2026-07-29T18:22:01Z</dcterms:created>
  <dcterms:modified xsi:type="dcterms:W3CDTF">2026-07-29T18:22:01Z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