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Turkey</w:t>
      </w:r>
      <w:r>
        <w:t xml:space="preserve"> </w:t>
      </w:r>
      <w:r>
        <w:t xml:space="preserve">Istanbul</w:t>
      </w:r>
    </w:p>
    <w:bookmarkStart w:id="31" w:name="X1e1f593f7fc27ef5b07fb85f4f2466b84c555e7"/>
    <w:p>
      <w:pPr>
        <w:pStyle w:val="Heading1"/>
      </w:pPr>
      <w:r>
        <w:t xml:space="preserve">Project Report: Establishment and Strategic Implementation of the Academic Researcher Framework in Turkey Istanbul</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Strategic Planning Committee</w:t>
      </w:r>
      <w:r>
        <w:br/>
      </w:r>
      <w:r>
        <w:rPr>
          <w:bCs/>
          <w:b/>
        </w:rPr>
        <w:t xml:space="preserve">From:</w:t>
      </w:r>
      <w:r>
        <w:t xml:space="preserve">Sector Analysis Department</w:t>
      </w:r>
      <w:r>
        <w:br/>
      </w:r>
    </w:p>
    <w:p>
      <w:pPr>
        <w:pStyle w:val="BodyText"/>
      </w:pPr>
      <w:r>
        <w:t xml:space="preserve">Subject: Comprehensive Overview of the Academic Researcher Role within the Istanbul Economic Ecosystem</w:t>
      </w:r>
    </w:p>
    <w:bookmarkStart w:id="20" w:name="executive-summary"/>
    <w:p>
      <w:pPr>
        <w:pStyle w:val="Heading2"/>
      </w:pPr>
      <w:r>
        <w:t xml:space="preserve">1. Executive Summary</w:t>
      </w:r>
    </w:p>
    <w:p>
      <w:pPr>
        <w:pStyle w:val="FirstParagraph"/>
      </w:pPr>
      <w:r>
        <w:t xml:space="preserve">This Project Report serves as a comprehensive analysis and strategic roadmap for deploying high-level Academic Researcher positions within the dynamic economic and cultural landscape of Turkey Istanbul. As global knowledge economies intensify, the role of the Academic Researcher has evolved from purely theoretical inquiry to becoming a pivotal driver of innovation, policy formulation, and industrial development. This document outlines the rationale for focusing specifically on Turkey Istanbul as a primary hub for such initiatives, details the structural requirements for integrating Academic Researcher roles into local institutions, and projects the long-term socioeconomic impacts expected from this integration.</w:t>
      </w:r>
    </w:p>
    <w:bookmarkEnd w:id="20"/>
    <w:bookmarkStart w:id="21" w:name="X0b85e2b754bb235ed0c15639bc666c19fa43cd0"/>
    <w:p>
      <w:pPr>
        <w:pStyle w:val="Heading2"/>
      </w:pPr>
      <w:r>
        <w:t xml:space="preserve">2. Introduction: The Context of Turkey Istanbul</w:t>
      </w:r>
    </w:p>
    <w:p>
      <w:pPr>
        <w:pStyle w:val="FirstParagraph"/>
      </w:pPr>
      <w:r>
        <w:t xml:space="preserve">Istanbul stands as a unique geopolitical and economic bridge between Europe and Asia. In recent decades, Turkey Istanbul has transformed into a bustling metropolis characterized by rapid urbanization, technological adoption, and significant demographic shifts. The city is home to numerous prestigious universities, research centers, and growing tech startups. However, there remains a critical gap between academic output in Turkey Istanbul and the practical application of that research in industry and public policy.</w:t>
      </w:r>
    </w:p>
    <w:p>
      <w:pPr>
        <w:pStyle w:val="BodyText"/>
      </w:pPr>
      <w:r>
        <w:t xml:space="preserve">The primary objective of this project is to bridge this gap by formally establishing a robust framework for Academic Researcher roles. These positions are not merely about publishing papers; they are designed to foster translational research—converting academic findings into tangible solutions for the challenges faced by Turkey Istanbul, including traffic management, sustainable urban planning, digital economy growth, and cultural heritage preservation.</w:t>
      </w:r>
    </w:p>
    <w:bookmarkEnd w:id="21"/>
    <w:bookmarkStart w:id="22" w:name="X7c3090ffe988ae8e0521e36005d64eb1d07db93"/>
    <w:p>
      <w:pPr>
        <w:pStyle w:val="Heading2"/>
      </w:pPr>
      <w:r>
        <w:t xml:space="preserve">3. The Evolving Role of the Academic Researcher</w:t>
      </w:r>
    </w:p>
    <w:p>
      <w:pPr>
        <w:pStyle w:val="FirstParagraph"/>
      </w:pPr>
      <w:r>
        <w:t xml:space="preserve">To understand the necessity of this project, one must first define the modern mandate of an Academic Researcher. Traditionally viewed as isolated scholars, today’s researchers are expected to be interdisciplinary collaborators. In the context of Turkey Istanbul, an Academic Researcher is tasked with several key responsibilities:</w:t>
      </w:r>
    </w:p>
    <w:p>
      <w:pPr>
        <w:numPr>
          <w:ilvl w:val="0"/>
          <w:numId w:val="1001"/>
        </w:numPr>
        <w:pStyle w:val="Compact"/>
      </w:pPr>
      <w:r>
        <w:rPr>
          <w:bCs/>
          <w:b/>
        </w:rPr>
        <w:t xml:space="preserve">Interdisciplinary Collaboration:</w:t>
      </w:r>
      <w:r>
        <w:t xml:space="preserve">The complexity of urban challenges in Turkey Istanbul requires input from sociology, engineering, economics, and environmental science simultaneously. The Academic Researcher must act as a node connecting these disparate fields.</w:t>
      </w:r>
    </w:p>
    <w:p>
      <w:pPr>
        <w:numPr>
          <w:ilvl w:val="0"/>
          <w:numId w:val="1001"/>
        </w:numPr>
        <w:pStyle w:val="Compact"/>
      </w:pPr>
      <w:r>
        <w:rPr>
          <w:bCs/>
          <w:b/>
        </w:rPr>
        <w:t xml:space="preserve">Data-Driven Policy Advocacy:</w:t>
      </w:r>
      <w:r>
        <w:t xml:space="preserve">Institutions in Turkey Istanbul are increasingly data-centric. The Academic Researcher is responsible for gathering rigorous empirical data to inform local municipal policies and national strategies.</w:t>
      </w:r>
    </w:p>
    <w:p>
      <w:pPr>
        <w:numPr>
          <w:ilvl w:val="0"/>
          <w:numId w:val="1001"/>
        </w:numPr>
        <w:pStyle w:val="Compact"/>
      </w:pPr>
      <w:r>
        <w:rPr>
          <w:bCs/>
          <w:b/>
        </w:rPr>
        <w:t xml:space="preserve">Innovation Transfer:</w:t>
      </w:r>
      <w:r>
        <w:t xml:space="preserve">A core function is to facilitate the transfer of knowledge from university laboratories to private sector applications, thereby stimulating the local economy of Turkey Istanbul.</w:t>
      </w:r>
    </w:p>
    <w:bookmarkEnd w:id="22"/>
    <w:bookmarkStart w:id="26" w:name="strategic-objectives-for-implementation"/>
    <w:p>
      <w:pPr>
        <w:pStyle w:val="Heading2"/>
      </w:pPr>
      <w:r>
        <w:t xml:space="preserve">4. Strategic Objectives for Implementation</w:t>
      </w:r>
    </w:p>
    <w:p>
      <w:pPr>
        <w:pStyle w:val="FirstParagraph"/>
      </w:pPr>
      <w:r>
        <w:t xml:space="preserve">The implementation phase involves a structured approach to recruiting and deploying Academic Researchers across key sectors in Turkey Istanbul. The objectives are categorized into three pillars:</w:t>
      </w:r>
    </w:p>
    <w:bookmarkStart w:id="23" w:name="infrastructure-and-resource-allocation"/>
    <w:p>
      <w:pPr>
        <w:pStyle w:val="Heading3"/>
      </w:pPr>
      <w:r>
        <w:t xml:space="preserve">4.1 Infrastructure and Resource Allocation</w:t>
      </w:r>
    </w:p>
    <w:p>
      <w:pPr>
        <w:pStyle w:val="FirstParagraph"/>
      </w:pPr>
      <w:r>
        <w:t xml:space="preserve">To support high-quality research, dedicated facilities must be established within major universities in Turkey Istanbul. This includes state-of-the-art laboratories, digital archives accessible to local industries, and collaborative workspaces. Funding models will be diversified, combining government grants from Turkish ministries with private sector partnerships.</w:t>
      </w:r>
    </w:p>
    <w:bookmarkEnd w:id="23"/>
    <w:bookmarkStart w:id="24" w:name="curriculum-and-training-alignment"/>
    <w:p>
      <w:pPr>
        <w:pStyle w:val="Heading3"/>
      </w:pPr>
      <w:r>
        <w:t xml:space="preserve">4.2 Curriculum and Training Alignment</w:t>
      </w:r>
    </w:p>
    <w:p>
      <w:pPr>
        <w:pStyle w:val="FirstParagraph"/>
      </w:pPr>
      <w:r>
        <w:t xml:space="preserve">The definition of an Academic Researcher in this project includes a component of mentorship. Researchers are expected to engage with graduate students, ensuring that the next generation of scholars is equipped with practical skills relevant to the Turkish market and global standards.</w:t>
      </w:r>
    </w:p>
    <w:bookmarkEnd w:id="24"/>
    <w:bookmarkStart w:id="25" w:name="international-partnerships"/>
    <w:p>
      <w:pPr>
        <w:pStyle w:val="Heading3"/>
      </w:pPr>
      <w:r>
        <w:t xml:space="preserve">4.3 International Partnerships</w:t>
      </w:r>
    </w:p>
    <w:p>
      <w:pPr>
        <w:pStyle w:val="FirstParagraph"/>
      </w:pPr>
      <w:r>
        <w:t xml:space="preserve">Istanbul’s strategic location makes it an ideal partner for international academic consortia. The project aims to leverage this geography by establishing bilateral agreements with universities in Europe and Asia, positioning Turkey Istanbul as a neutral and vibrant ground for global Academic Researcher exchanges.</w:t>
      </w:r>
    </w:p>
    <w:bookmarkEnd w:id="25"/>
    <w:bookmarkEnd w:id="26"/>
    <w:bookmarkStart w:id="27" w:name="socioeconomic-impact-assessment"/>
    <w:p>
      <w:pPr>
        <w:pStyle w:val="Heading2"/>
      </w:pPr>
      <w:r>
        <w:t xml:space="preserve">5. Socioeconomic Impact Assessment</w:t>
      </w:r>
    </w:p>
    <w:p>
      <w:pPr>
        <w:pStyle w:val="FirstParagraph"/>
      </w:pPr>
      <w:r>
        <w:t xml:space="preserve">The anticipated impact of successfully integrating Academic Researchers into the fabric of Turkey Istanbul is profound. Economically, the stimulation of innovation clusters can lead to job creation in high-tech sectors. Socially, research-driven policy improvements can enhance quality of life for residents through better healthcare systems and environmental protections.</w:t>
      </w:r>
    </w:p>
    <w:p>
      <w:pPr>
        <w:pStyle w:val="BodyText"/>
      </w:pPr>
      <w:r>
        <w:rPr>
          <w:bCs/>
          <w:b/>
        </w:rPr>
        <w:t xml:space="preserve">Key Indicator:</w:t>
      </w:r>
      <w:r>
        <w:t xml:space="preserve">We project that within five years of full implementation, there will be a 40% increase in patent filings originating from university-based Academic Researchers in Turkey Istanbul, directly correlating to new business formations.</w:t>
      </w:r>
    </w:p>
    <w:bookmarkEnd w:id="27"/>
    <w:bookmarkStart w:id="28" w:name="challenges-and-risk-mitigation"/>
    <w:p>
      <w:pPr>
        <w:pStyle w:val="Heading2"/>
      </w:pPr>
      <w:r>
        <w:t xml:space="preserve">6. Challenges and Risk Mitigation</w:t>
      </w:r>
    </w:p>
    <w:p>
      <w:pPr>
        <w:pStyle w:val="FirstParagraph"/>
      </w:pPr>
      <w:r>
        <w:t xml:space="preserve">No strategic initiative is without risk. In the context of Turkey Istanbul, potential challenges include bureaucratic inertia within large academic institutions and fluctuations in funding availability due to macroeconomic conditions affecting Turkey.</w:t>
      </w:r>
    </w:p>
    <w:p>
      <w:pPr>
        <w:pStyle w:val="BodyText"/>
      </w:pPr>
      <w:r>
        <w:t xml:space="preserve">To mitigate these risks, the project proposes a decentralized governance model where Academic Researchers have autonomy over their specific projects while benefiting from shared administrative resources. Furthermore, establishing endowment funds tied to specific research outcomes will provide financial stability independent of annual budget cycles.</w:t>
      </w:r>
    </w:p>
    <w:bookmarkEnd w:id="28"/>
    <w:bookmarkStart w:id="29" w:name="conclusion-and-recommendations"/>
    <w:p>
      <w:pPr>
        <w:pStyle w:val="Heading2"/>
      </w:pPr>
      <w:r>
        <w:t xml:space="preserve">7. Conclusion and Recommendations</w:t>
      </w:r>
    </w:p>
    <w:p>
      <w:pPr>
        <w:pStyle w:val="FirstParagraph"/>
      </w:pPr>
      <w:r>
        <w:t xml:space="preserve">The deployment of the Academic Researcher model is not just an academic exercise; it is a strategic imperative for sustaining the competitive edge of Turkey Istanbul in the global arena. By investing in human capital that bridges theory and practice, we ensure that Turkey Istanbul remains at the forefront of intellectual and industrial innovation.</w:t>
      </w:r>
    </w:p>
    <w:p>
      <w:pPr>
        <w:pStyle w:val="BodyText"/>
      </w:pPr>
      <w:r>
        <w:t xml:space="preserve">We recommend immediate approval for Phase One funding, which will focus on pilot programs in three major universities located within Istanbul. This initial phase will allow for rigorous testing of the Academic Researcher framework before scaling nationwide. The time to act is now, leveraging Istanbul’s unique position as a global hub to redefine the standards of academic engagement in modern society.</w:t>
      </w:r>
    </w:p>
    <w:bookmarkEnd w:id="29"/>
    <w:bookmarkStart w:id="30" w:name="references-and-further-reading"/>
    <w:p>
      <w:pPr>
        <w:pStyle w:val="Heading2"/>
      </w:pPr>
      <w:r>
        <w:t xml:space="preserve">8. References and Further Reading</w:t>
      </w:r>
    </w:p>
    <w:p>
      <w:pPr>
        <w:pStyle w:val="FirstParagraph"/>
      </w:pPr>
      <w:r>
        <w:rPr>
          <w:iCs/>
          <w:i/>
        </w:rPr>
        <w:t xml:space="preserve">Note: All data cited in this report are based on preliminary analyses conducted within the last quarter regarding higher education trends in Turkey Istanbul and comparative studies from European research institutes.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Turkey Istanbul</dc:title>
  <dc:creator/>
  <dc:language>en</dc:language>
  <cp:keywords/>
  <dcterms:created xsi:type="dcterms:W3CDTF">2026-07-29T07:02:40Z</dcterms:created>
  <dcterms:modified xsi:type="dcterms:W3CDTF">2026-07-29T07:02:40Z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