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05091d0ce822c58189e93465cc3fc2abf57f9bc"/>
    <w:p>
      <w:pPr>
        <w:pStyle w:val="Heading1"/>
      </w:pPr>
      <w:r>
        <w:t xml:space="preserve">Project Report on the Strategic Deployment of an Academic Researcher within the United Arab Emirates Abu Dhabi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and Strategic Planning Committee</w:t>
      </w:r>
      <w:r>
        <w:br/>
      </w:r>
    </w:p>
    <w:p>
      <w:pPr>
        <w:pStyle w:val="BodyText"/>
      </w:pPr>
      <w:r>
        <w:t xml:space="preserve">Department of Institutional Development</w:t>
      </w:r>
      <w:r>
        <w:br/>
      </w:r>
    </w:p>
    <w:bookmarkStart w:id="20" w:name="executive-summary"/>
    <w:p>
      <w:pPr>
        <w:pStyle w:val="Heading2"/>
      </w:pPr>
      <w:r>
        <w:t xml:space="preserve">1. Executive Summary</w:t>
      </w:r>
    </w:p>
    <w:p>
      <w:pPr>
        <w:pStyle w:val="FirstParagraph"/>
      </w:pPr>
      <w:r>
        <w:t xml:space="preserve">This Project Report provides a comprehensive analysis of the strategic importance and operational framework associated with hiring an Academic Researcher within the cultural, economic, and educational landscape of the United Arab Emirates Abu Dhabi. As global knowledge economies evolve, the demand for high-level intellectual capital has surged. This report outlines how integrating a dedicated Academic Researcher into our institutional structure in Abu Dhabi will align with national visionaries such as UAE Vision 2031 and the broader goals of diversification beyond oil dependency.</w:t>
      </w:r>
    </w:p>
    <w:p>
      <w:pPr>
        <w:pStyle w:val="BodyText"/>
      </w:pPr>
      <w:r>
        <w:t xml:space="preserve">The primary objective of this initiative is to leverage the expertise of an Academic Researcher to foster innovation, enhance institutional reputation, and contribute significantly to the scientific community in Abu Dhabi. By focusing on local challenges with global relevance, we aim to position our institution as a leading hub for academic excellence and research-driven policy making.</w:t>
      </w:r>
    </w:p>
    <w:bookmarkEnd w:id="20"/>
    <w:bookmarkStart w:id="21" w:name="Xd4d66c19de33dc8127adfd8f8713b2374809b9c"/>
    <w:p>
      <w:pPr>
        <w:pStyle w:val="Heading2"/>
      </w:pPr>
      <w:r>
        <w:t xml:space="preserve">2. Contextual Background: The United Arab Emirates Abu Dhabi Landscape</w:t>
      </w:r>
    </w:p>
    <w:p>
      <w:pPr>
        <w:pStyle w:val="FirstParagraph"/>
      </w:pPr>
      <w:r>
        <w:t xml:space="preserve">The United Arab Emirates has established itself as a premier destination for education, tourism, and business innovation in the Middle East. Specifically, Abu Dhabi serves as the capital and cultural heart of this nation-state. It is home to world-class institutions such as New York University Abu Dhabi, Khalifa University, and Masdar Institute. The government’s emphasis on "Knowledge Economy" principles necessitates a workforce that is not only administratively competent but also academically rigorous.</w:t>
      </w:r>
    </w:p>
    <w:p>
      <w:pPr>
        <w:pStyle w:val="BodyText"/>
      </w:pPr>
      <w:r>
        <w:t xml:space="preserve">Within this context, the role of an Academic Researcher is not merely administrative; it is transformative. The United Arab Emirates Abu Dhabi ecosystem supports interdisciplinary collaboration between government entities, private sector leaders, and academic bodies. An Academic Researcher acts as the bridge connecting theoretical knowledge with practical application, ensuring that research outputs directly influence policy and industry standards in the region.</w:t>
      </w:r>
    </w:p>
    <w:bookmarkEnd w:id="21"/>
    <w:bookmarkStart w:id="22" w:name="Xa26d017a25d1fb0484d2e4143fad68f4e25ce15"/>
    <w:p>
      <w:pPr>
        <w:pStyle w:val="Heading2"/>
      </w:pPr>
      <w:r>
        <w:t xml:space="preserve">3. Objectives of the Academic Researcher Role</w:t>
      </w:r>
    </w:p>
    <w:p>
      <w:pPr>
        <w:pStyle w:val="FirstParagraph"/>
      </w:pPr>
      <w:r>
        <w:t xml:space="preserve">The deployment of an Academic Researcher is guided by several core objectives tailored to the specific needs of our institution and the broader United Arab Emirates Abu Dhabi community:</w:t>
      </w:r>
    </w:p>
    <w:p>
      <w:pPr>
        <w:numPr>
          <w:ilvl w:val="0"/>
          <w:numId w:val="1001"/>
        </w:numPr>
        <w:pStyle w:val="Compact"/>
      </w:pPr>
      <w:r>
        <w:rPr>
          <w:bCs/>
          <w:b/>
        </w:rPr>
        <w:t xml:space="preserve">Promoting Scientific Inquiry:</w:t>
      </w:r>
      <w:r>
        <w:t xml:space="preserve"> </w:t>
      </w:r>
      <w:r>
        <w:t xml:space="preserve">To initiate and lead high-impact research projects that address critical issues such as sustainability, artificial intelligence, renewable energy, and public health—areas of priority for the United Arab Emirates government.</w:t>
      </w:r>
    </w:p>
    <w:p>
      <w:pPr>
        <w:numPr>
          <w:ilvl w:val="0"/>
          <w:numId w:val="1001"/>
        </w:numPr>
        <w:pStyle w:val="Compact"/>
      </w:pPr>
      <w:r>
        <w:rPr>
          <w:bCs/>
          <w:b/>
        </w:rPr>
        <w:t xml:space="preserve">Fostering International Collaboration:</w:t>
      </w:r>
      <w:r>
        <w:t xml:space="preserve"> </w:t>
      </w:r>
      <w:r>
        <w:t xml:space="preserve">To establish partnerships with global universities and research centers. An Academic Researcher will serve as a liaison, bringing international best practices to Abu Dhabi while showcasing local innovations to the world.</w:t>
      </w:r>
    </w:p>
    <w:p>
      <w:pPr>
        <w:numPr>
          <w:ilvl w:val="0"/>
          <w:numId w:val="1001"/>
        </w:numPr>
        <w:pStyle w:val="Compact"/>
      </w:pPr>
      <w:r>
        <w:rPr>
          <w:bCs/>
          <w:b/>
        </w:rPr>
        <w:t xml:space="preserve">Enhancing Educational Quality:</w:t>
      </w:r>
    </w:p>
    <w:p>
      <w:pPr>
        <w:numPr>
          <w:ilvl w:val="0"/>
          <w:numId w:val="1001"/>
        </w:numPr>
        <w:pStyle w:val="Compact"/>
      </w:pPr>
      <w:r>
        <w:rPr>
          <w:bCs/>
          <w:b/>
        </w:rPr>
        <w:t xml:space="preserve">Supporting Policy Development:</w:t>
      </w:r>
      <w:r>
        <w:t xml:space="preserve">: To provide evidence-based recommendations to local stakeholders. In a rapidly developing city like Abu Dhabi, data-driven insights are crucial for urban planning and economic diversification strategies.</w:t>
      </w:r>
    </w:p>
    <w:bookmarkEnd w:id="22"/>
    <w:bookmarkStart w:id="26" w:name="methodology-and-operational-framework"/>
    <w:p>
      <w:pPr>
        <w:pStyle w:val="Heading2"/>
      </w:pPr>
      <w:r>
        <w:t xml:space="preserve">4. Methodology and Operational Framework</w:t>
      </w:r>
    </w:p>
    <w:p>
      <w:pPr>
        <w:pStyle w:val="FirstParagraph"/>
      </w:pPr>
      <w:r>
        <w:t xml:space="preserve">To ensure the success of this project, the Academic Researcher will operate within a structured framework designed to maximize output and integration:</w:t>
      </w:r>
    </w:p>
    <w:bookmarkStart w:id="23" w:name="interdisciplinary-research-clusters"/>
    <w:p>
      <w:pPr>
        <w:pStyle w:val="Heading3"/>
      </w:pPr>
      <w:r>
        <w:t xml:space="preserve">4.1. Interdisciplinary Research Clusters</w:t>
      </w:r>
    </w:p>
    <w:p>
      <w:pPr>
        <w:pStyle w:val="FirstParagraph"/>
      </w:pPr>
      <w:r>
        <w:t xml:space="preserve">The Academic Researcher will be assigned to cross-functional teams that mirror the complex nature of modern challenges in the United Arab Emirates Abu Dhabi. For instance, a project on water desalination will involve engineers, environmental scientists, and policy analysts working under the guidance of the researcher.</w:t>
      </w:r>
    </w:p>
    <w:bookmarkEnd w:id="23"/>
    <w:bookmarkStart w:id="24" w:name="publication-and-dissemination-strategy"/>
    <w:p>
      <w:pPr>
        <w:pStyle w:val="Heading3"/>
      </w:pPr>
      <w:r>
        <w:t xml:space="preserve">4.2. Publication and Dissemination Strategy</w:t>
      </w:r>
    </w:p>
    <w:p>
      <w:pPr>
        <w:pStyle w:val="FirstParagraph"/>
      </w:pPr>
      <w:r>
        <w:t xml:space="preserve">A key performance indicator for the Academic Researcher will be the publication of peer-reviewed articles in high-impact journals. Furthermore, summaries of research findings will be translated into policy briefs for government officials in Abu Dhabi, ensuring that academic work has tangible societal impact.</w:t>
      </w:r>
    </w:p>
    <w:bookmarkEnd w:id="24"/>
    <w:bookmarkStart w:id="25" w:name="X60d65ce8fe19f11394ab65584a83fbb551eebf3"/>
    <w:p>
      <w:pPr>
        <w:pStyle w:val="Heading3"/>
      </w:pPr>
      <w:r>
        <w:t xml:space="preserve">4.3. Community Engagement and Knowledge Transfer</w:t>
      </w:r>
    </w:p>
    <w:p>
      <w:pPr>
        <w:pStyle w:val="FirstParagraph"/>
      </w:pPr>
      <w:r>
        <w:t xml:space="preserve">The United Arab Emirates places a high value on knowledge transfer to local talent. The Academic Researcher will be responsible for mentoring junior staff and students, conducting workshops, and leading seminars that promote a culture of critical thinking and inquiry within Abu Dhabi.</w:t>
      </w:r>
    </w:p>
    <w:bookmarkEnd w:id="25"/>
    <w:bookmarkEnd w:id="26"/>
    <w:bookmarkStart w:id="27" w:name="expected-outcomes-and-benefits"/>
    <w:p>
      <w:pPr>
        <w:pStyle w:val="Heading2"/>
      </w:pPr>
      <w:r>
        <w:t xml:space="preserve">5. Expected Outcomes and Benefits</w:t>
      </w:r>
    </w:p>
    <w:p>
      <w:pPr>
        <w:pStyle w:val="FirstParagraph"/>
      </w:pPr>
      <w:r>
        <w:t xml:space="preserve">The integration of an Academic Researcher into our operations in the United Arab Emirates Abu Dhabi is expected to yield significant benefits:</w:t>
      </w:r>
    </w:p>
    <w:p>
      <w:pPr>
        <w:numPr>
          <w:ilvl w:val="0"/>
          <w:numId w:val="1002"/>
        </w:numPr>
        <w:pStyle w:val="Compact"/>
      </w:pPr>
      <w:r>
        <w:rPr>
          <w:bCs/>
          <w:b/>
        </w:rPr>
        <w:t xml:space="preserve">Elevated Institutional Reputation:</w:t>
      </w:r>
      <w:r>
        <w:t xml:space="preserve">: High-quality research output will enhance the global standing of our institution, attracting top-tier faculty and students to Abu Dhabi.</w:t>
      </w:r>
    </w:p>
    <w:p>
      <w:pPr>
        <w:numPr>
          <w:ilvl w:val="0"/>
          <w:numId w:val="1002"/>
        </w:numPr>
        <w:pStyle w:val="Compact"/>
      </w:pPr>
      <w:r>
        <w:rPr>
          <w:bCs/>
          <w:b/>
        </w:rPr>
        <w:t xml:space="preserve">Innovation Ecosystem Growth:</w:t>
      </w:r>
      <w:r>
        <w:t xml:space="preserve">: By focusing on R&amp;D, we contribute to the innovation ecosystem that is central to the UAE’s post-oil economic strategy.</w:t>
      </w:r>
    </w:p>
    <w:p>
      <w:pPr>
        <w:numPr>
          <w:ilvl w:val="0"/>
          <w:numId w:val="1002"/>
        </w:numPr>
        <w:pStyle w:val="Compact"/>
      </w:pPr>
      <w:r>
        <w:rPr>
          <w:bCs/>
          <w:b/>
        </w:rPr>
        <w:t xml:space="preserve">Social Impact:</w:t>
      </w:r>
      <w:r>
        <w:t xml:space="preserve">: Research led by our Academic Researcher will directly address local social issues, improving quality of life for residents in Abu Dhabi through better healthcare solutions, sustainable urban planning, and educational reforms.</w:t>
      </w:r>
    </w:p>
    <w:p>
      <w:pPr>
        <w:numPr>
          <w:ilvl w:val="0"/>
          <w:numId w:val="1002"/>
        </w:numPr>
        <w:pStyle w:val="Compact"/>
      </w:pPr>
      <w:r>
        <w:rPr>
          <w:bCs/>
          <w:b/>
        </w:rPr>
        <w:t xml:space="preserve">Economic Diversification:</w:t>
      </w:r>
      <w:r>
        <w:t xml:space="preserve">: By fostering intellectual property and spin-off companies based on research findings, we support the economic diversification goals of the United Arab Emirates.</w:t>
      </w:r>
    </w:p>
    <w:bookmarkEnd w:id="27"/>
    <w:bookmarkStart w:id="28" w:name="challenges-and-mitigation-strategies"/>
    <w:p>
      <w:pPr>
        <w:pStyle w:val="Heading2"/>
      </w:pPr>
      <w:r>
        <w:t xml:space="preserve">6. Challenges and Mitigation Strategies</w:t>
      </w:r>
    </w:p>
    <w:p>
      <w:pPr>
        <w:pStyle w:val="FirstParagraph"/>
      </w:pPr>
      <w:r>
        <w:rPr>
          <w:bCs/>
          <w:b/>
        </w:rPr>
        <w:t xml:space="preserve">Cultural Adaptation:</w:t>
      </w:r>
      <w:r>
        <w:t xml:space="preserve">: While Abu Dhabi is a cosmopolitan hub, an Academic Researcher must navigate local cultural norms. Mitigation involves mandatory cultural orientation programs focusing on the history, values, and professional etiquette of the United Arab Emirates.</w:t>
      </w:r>
    </w:p>
    <w:p>
      <w:pPr>
        <w:pStyle w:val="BodyText"/>
      </w:pPr>
      <w:r>
        <w:rPr>
          <w:bCs/>
          <w:b/>
        </w:rPr>
        <w:t xml:space="preserve">Data Accessibility:</w:t>
      </w:r>
      <w:r>
        <w:t xml:space="preserve">: Access to certain proprietary or government data can be restricted. We will establish formal data-sharing agreements with relevant authorities in Abu Dhabi to ensure smooth research execution.</w:t>
      </w:r>
    </w:p>
    <w:bookmarkEnd w:id="28"/>
    <w:bookmarkStart w:id="29" w:name="conclusion"/>
    <w:p>
      <w:pPr>
        <w:pStyle w:val="Heading2"/>
      </w:pPr>
      <w:r>
        <w:t xml:space="preserve">7. Conclusion</w:t>
      </w:r>
    </w:p>
    <w:p>
      <w:pPr>
        <w:pStyle w:val="FirstParagraph"/>
      </w:pPr>
      <w:r>
        <w:t xml:space="preserve">In conclusion, the appointment of an Academic Researcher is a strategic imperative for our institution’s growth and relevance within the United Arab Emirates Abu Dhabi. This role is not just about conducting experiments or writing papers; it is about embedding ourselves in the fabric of Abu Dhabi’s development journey. By aligning our research agenda with national priorities, we ensure that our contributions are both academically rigorous and socially significant.</w:t>
      </w:r>
    </w:p>
    <w:p>
      <w:pPr>
        <w:pStyle w:val="BodyText"/>
      </w:pPr>
      <w:r>
        <w:t xml:space="preserve">The United Arab Emirates represents a unique laboratory for innovation, combining rapid modernization with deep-rooted traditions. An Academic Researcher serves as the catalyst for this transformation, turning abstract ideas into concrete solutions. We recommend the immediate approval of this project to capitalize on the opportunities presented by Abu Dhabi’s vibrant academic and economic landscape.</w:t>
      </w:r>
    </w:p>
    <w:bookmarkEnd w:id="29"/>
    <w:bookmarkStart w:id="30" w:name="recommendations"/>
    <w:p>
      <w:pPr>
        <w:pStyle w:val="Heading2"/>
      </w:pPr>
      <w:r>
        <w:t xml:space="preserve">8. Recommendations</w:t>
      </w:r>
    </w:p>
    <w:p>
      <w:pPr>
        <w:numPr>
          <w:ilvl w:val="0"/>
          <w:numId w:val="1003"/>
        </w:numPr>
        <w:pStyle w:val="Compact"/>
      </w:pPr>
      <w:r>
        <w:rPr>
          <w:bCs/>
          <w:b/>
        </w:rPr>
        <w:t xml:space="preserve">Immediate Recruitment:</w:t>
      </w:r>
      <w:r>
        <w:t xml:space="preserve">: Begin the search for an Academic Researcher with expertise in fields critical to UAE Vision 2031, such as renewable energy or digital transformation.</w:t>
      </w:r>
    </w:p>
    <w:p>
      <w:pPr>
        <w:numPr>
          <w:ilvl w:val="0"/>
          <w:numId w:val="1003"/>
        </w:numPr>
        <w:pStyle w:val="Compact"/>
      </w:pPr>
      <w:r>
        <w:rPr>
          <w:bCs/>
          <w:b/>
        </w:rPr>
        <w:t xml:space="preserve">Funding Allocation:</w:t>
      </w:r>
      <w:r>
        <w:t xml:space="preserve">: Secure dedicated grants to support the initial phase of research projects in Abu Dhabi.</w:t>
      </w:r>
    </w:p>
    <w:p>
      <w:pPr>
        <w:numPr>
          <w:ilvl w:val="0"/>
          <w:numId w:val="1003"/>
        </w:numPr>
        <w:pStyle w:val="Compact"/>
      </w:pPr>
      <w:r>
        <w:rPr>
          <w:bCs/>
          <w:b/>
        </w:rPr>
        <w:t xml:space="preserve">Partnership Formalization:</w:t>
      </w:r>
      <w:r>
        <w:t xml:space="preserve">: Sign Memorandums of Understanding (MoUs) with key government bodies in Abu Dhabi to facilitate data access and policy influence.</w:t>
      </w:r>
    </w:p>
    <w:p>
      <w:pPr>
        <w:pStyle w:val="FirstParagraph"/>
      </w:pPr>
      <w:r>
        <w:rPr>
          <w:iCs/>
          <w:i/>
        </w:rPr>
        <w:t xml:space="preserve">This report serves as the foundational document for the next phase of strategic planning. All stakeholders are urged to review the contents and provide feedback before final implementation.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the United Arab Emirates Abu Dhabi</dc:title>
  <dc:creator/>
  <dc:language>en</dc:language>
  <cp:keywords/>
  <dcterms:created xsi:type="dcterms:W3CDTF">2026-07-30T13:22:09Z</dcterms:created>
  <dcterms:modified xsi:type="dcterms:W3CDTF">2026-07-30T13:22:09Z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