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47" w:name="section"/>
    <w:p>
      <w:pPr>
        <w:pStyle w:val="Heading1"/>
      </w:pPr>
    </w:p>
    <w:bookmarkStart w:id="20" w:name="project-report"/>
    <w:p>
      <w:pPr>
        <w:pStyle w:val="Heading2"/>
      </w:pPr>
      <w:r>
        <w:t xml:space="preserve">Project Report:</w:t>
      </w:r>
    </w:p>
    <w:p>
      <w:pPr>
        <w:pStyle w:val="FirstParagraph"/>
      </w:pPr>
      <w:r>
        <w:t xml:space="preserve">The following document outlines the comprehensive framework, objectives, and strategic implementation plan for the role of an</w:t>
      </w:r>
      <w:r>
        <w:t xml:space="preserve"> </w:t>
      </w:r>
      <w:r>
        <w:t xml:space="preserve">Academic Researcher</w:t>
      </w:r>
      <w:r>
        <w:t xml:space="preserve">. This report is specifically tailored to the unique socio-economic and regulatory landscape of the</w:t>
      </w:r>
      <w:r>
        <w:t xml:space="preserve"> </w:t>
      </w:r>
      <w:r>
        <w:t xml:space="preserve">United Arab Emirates Dubai</w:t>
      </w:r>
      <w:r>
        <w:t xml:space="preserve">, emphasizing alignment with national innovation goals.</w:t>
      </w:r>
    </w:p>
    <w:bookmarkEnd w:id="20"/>
    <w:bookmarkStart w:id="21" w:name="executive-summary"/>
    <w:p>
      <w:pPr>
        <w:pStyle w:val="Heading2"/>
      </w:pPr>
      <w:r>
        <w:t xml:space="preserve">1. Executive Summary</w:t>
      </w:r>
    </w:p>
    <w:p>
      <w:pPr>
        <w:pStyle w:val="FirstParagraph"/>
      </w:pPr>
      <w:r>
        <w:t xml:space="preserve">The</w:t>
      </w:r>
      <w:r>
        <w:t xml:space="preserve"> </w:t>
      </w:r>
    </w:p>
    <w:p>
      <w:pPr>
        <w:pStyle w:val="BodyText"/>
      </w:pPr>
      <w:r>
        <w:t xml:space="preserve">United Arab Emirates Dubai has emerged as a global hub for knowledge-based economies, driven by visionary leadership and substantial investment in infrastructure and human capital. Central to this transformation is the role of the</w:t>
      </w:r>
      <w:r>
        <w:t xml:space="preserve"> </w:t>
      </w:r>
      <w:r>
        <w:t xml:space="preserve">Academic Researcher</w:t>
      </w:r>
      <w:r>
        <w:t xml:space="preserve">. This</w:t>
      </w:r>
      <w:r>
        <w:t xml:space="preserve"> </w:t>
      </w:r>
      <w:r>
        <w:rPr>
          <w:bCs/>
          <w:b/>
        </w:rPr>
        <w:t xml:space="preserve">Project Report</w:t>
      </w:r>
      <w:r>
        <w:t xml:space="preserve"> </w:t>
      </w:r>
      <w:r>
        <w:t xml:space="preserve">details the critical need for high-level academic inquiry within the emirate's universities, research centers, and corporate innovation labs. The primary objective is to position Dubai as a leading destination for scientific breakthroughs and intellectual property generation by optimizing the contributions of its academic community.</w:t>
      </w:r>
    </w:p>
    <w:bookmarkEnd w:id="21"/>
    <w:bookmarkStart w:id="22" w:name="united-arab-emirates"/>
    <w:p>
      <w:pPr>
        <w:pStyle w:val="Heading2"/>
      </w:pPr>
      <w:r>
        <w:t xml:space="preserve">United Arab Emirates</w:t>
      </w:r>
    </w:p>
    <w:p>
      <w:pPr>
        <w:pStyle w:val="FirstParagraph"/>
      </w:pPr>
      <w:r>
        <w:t xml:space="preserve">The</w:t>
      </w:r>
      <w:r>
        <w:t xml:space="preserve"> </w:t>
      </w:r>
      <w:r>
        <w:rPr>
          <w:bCs/>
          <w:b/>
        </w:rPr>
        <w:t xml:space="preserve">Dubai</w:t>
      </w:r>
      <w:r>
        <w:t xml:space="preserve"> </w:t>
      </w:r>
      <w:r>
        <w:t xml:space="preserve">has set ambitious targets through initiatives such as Dubai Economic Agenda D33 and the UAE Centennial 2071. These strategies highlight the transition from an oil-dependent economy to one powered by technology, sustainability, biotechnology, and artificial intelligence. Consequently, the</w:t>
      </w:r>
      <w:r>
        <w:t xml:space="preserve"> </w:t>
      </w:r>
      <w:r>
        <w:t xml:space="preserve">Academic Researcher</w:t>
      </w:r>
      <w:r>
        <w:t xml:space="preserve"> </w:t>
      </w:r>
      <w:r>
        <w:t xml:space="preserve">is no longer just an educator but a strategic partner in national development. This report outlines how academic research can directly influence policy formulation industry standards and commercial innovation within the region.</w:t>
      </w:r>
    </w:p>
    <w:bookmarkEnd w:id="22"/>
    <w:bookmarkStart w:id="27" w:name="section-1"/>
    <w:p>
      <w:pPr>
        <w:pStyle w:val="Heading2"/>
      </w:pPr>
    </w:p>
    <w:bookmarkStart w:id="23" w:name="strategic-objectives"/>
    <w:p>
      <w:pPr>
        <w:pStyle w:val="Heading3"/>
      </w:pPr>
      <w:r>
        <w:t xml:space="preserve">3. Strategic Objectives</w:t>
      </w:r>
    </w:p>
    <w:p>
      <w:pPr>
        <w:pStyle w:val="FirstParagraph"/>
      </w:pPr>
      <w:r>
        <w:t xml:space="preserve">Academic Researcher</w:t>
      </w:r>
    </w:p>
    <w:p>
      <w:pPr>
        <w:pStyle w:val="BodyText"/>
      </w:pPr>
      <w:r>
        <w:t xml:space="preserve">The role of the</w:t>
      </w:r>
    </w:p>
    <w:p>
      <w:pPr>
        <w:pStyle w:val="BodyText"/>
      </w:pPr>
      <w:r>
        <w:t xml:space="preserve">Academic Researcher is defined by four core pillars designed to enhance the research ecosystem in Dubai:</w:t>
      </w:r>
    </w:p>
    <w:p>
      <w:pPr>
        <w:pStyle w:val="BodyText"/>
      </w:pPr>
      <w:r>
        <w:rPr>
          <w:bCs/>
          <w:b/>
        </w:rPr>
        <w:t xml:space="preserve">Publish High-Impact Studies:</w:t>
      </w:r>
      <w:r>
        <w:t xml:space="preserve"> </w:t>
      </w:r>
      <w:r>
        <w:t xml:space="preserve">Researchers must aim for publication in top-tier international journals, thereby elevating the global academic standing of institutions in the United Arab Emirates.</w:t>
      </w:r>
    </w:p>
    <w:bookmarkEnd w:id="23"/>
    <w:bookmarkStart w:id="24" w:name="dubai"/>
    <w:p>
      <w:pPr>
        <w:pStyle w:val="Heading3"/>
      </w:pPr>
      <w:r>
        <w:t xml:space="preserve">Dubai</w:t>
      </w:r>
    </w:p>
    <w:bookmarkEnd w:id="24"/>
    <w:bookmarkStart w:id="25" w:name="bridging-academia-and-industry"/>
    <w:p>
      <w:pPr>
        <w:pStyle w:val="Heading3"/>
      </w:pPr>
      <w:r>
        <w:t xml:space="preserve">3.3 Bridging Academia and Industry</w:t>
      </w:r>
    </w:p>
    <w:p>
      <w:pPr>
        <w:pStyle w:val="FirstParagraph"/>
      </w:pPr>
      <w:r>
        <w:t xml:space="preserve">A key objective of this project report is to facilitate knowledge transfer between universities and the private sector in Dubai. The Academic Researcher must collaborate with multinational corporations and local SMEs to commercialize research findings, fostering a vibrant innovation economy.</w:t>
      </w:r>
    </w:p>
    <w:bookmarkEnd w:id="25"/>
    <w:bookmarkStart w:id="26" w:name="united-arab-emirates-1"/>
    <w:p>
      <w:pPr>
        <w:pStyle w:val="Heading3"/>
      </w:pPr>
      <w:r>
        <w:t xml:space="preserve">United Arab Emirates</w:t>
      </w:r>
    </w:p>
    <w:bookmarkEnd w:id="26"/>
    <w:bookmarkEnd w:id="27"/>
    <w:bookmarkStart w:id="33" w:name="section-2"/>
    <w:p>
      <w:pPr>
        <w:pStyle w:val="Heading2"/>
      </w:pPr>
    </w:p>
    <w:bookmarkStart w:id="28" w:name="scope-of-research-areas"/>
    <w:p>
      <w:pPr>
        <w:pStyle w:val="Heading3"/>
      </w:pPr>
      <w:r>
        <w:t xml:space="preserve">4. Scope of Research Areas</w:t>
      </w:r>
    </w:p>
    <w:p>
      <w:pPr>
        <w:pStyle w:val="FirstParagraph"/>
      </w:pPr>
      <w:r>
        <w:t xml:space="preserve">Dubai</w:t>
      </w:r>
    </w:p>
    <w:p>
      <w:pPr>
        <w:pStyle w:val="BodyText"/>
      </w:pPr>
      <w:r>
        <w:t xml:space="preserve">The scope of inquiry for an</w:t>
      </w:r>
    </w:p>
    <w:p>
      <w:pPr>
        <w:pStyle w:val="BodyText"/>
      </w:pPr>
      <w:r>
        <w:t xml:space="preserve">Academic Researcher within the United Arab Emirates is broad yet focused on strategic national priorities. Key areas include:</w:t>
      </w:r>
    </w:p>
    <w:bookmarkEnd w:id="28"/>
    <w:bookmarkStart w:id="29" w:name="artificial-intelligence-and-data-science"/>
    <w:p>
      <w:pPr>
        <w:pStyle w:val="Heading3"/>
      </w:pPr>
      <w:r>
        <w:t xml:space="preserve">4.1 Artificial Intelligence and Data Science</w:t>
      </w:r>
    </w:p>
    <w:p>
      <w:pPr>
        <w:pStyle w:val="FirstParagraph"/>
      </w:pPr>
      <w:r>
        <w:t xml:space="preserve">Dubai aims to be the smartest city in the world. Researchers in this domain are tasked with developing algorithms for traffic management, public service automation, and security systems that respect cultural norms while maximizing efficiency.</w:t>
      </w:r>
    </w:p>
    <w:bookmarkEnd w:id="29"/>
    <w:bookmarkStart w:id="30" w:name="united-arab-emirates-2"/>
    <w:p>
      <w:pPr>
        <w:pStyle w:val="Heading3"/>
      </w:pPr>
      <w:r>
        <w:t xml:space="preserve">United Arab Emirates</w:t>
      </w:r>
    </w:p>
    <w:p>
      <w:pPr>
        <w:pStyle w:val="FirstParagraph"/>
      </w:pPr>
      <w:r>
        <w:t xml:space="preserve">The region is a leader in renewable energy adoption. Academic Researcher focus on solar technology optimization, smart grid integration and sustainable architecture materials is crucial for meeting the UAE’s carbon neutrality goals by 2050.</w:t>
      </w:r>
    </w:p>
    <w:bookmarkEnd w:id="30"/>
    <w:bookmarkStart w:id="31" w:name="section-3"/>
    <w:p>
      <w:pPr>
        <w:pStyle w:val="Heading3"/>
      </w:pPr>
    </w:p>
    <w:bookmarkEnd w:id="31"/>
    <w:bookmarkStart w:id="32" w:name="healthcare-and-biotechnology"/>
    <w:p>
      <w:pPr>
        <w:pStyle w:val="Heading3"/>
      </w:pPr>
      <w:r>
        <w:t xml:space="preserve">4.3 Healthcare and Biotechnology</w:t>
      </w:r>
    </w:p>
    <w:p>
      <w:pPr>
        <w:pStyle w:val="FirstParagraph"/>
      </w:pPr>
      <w:r>
        <w:t xml:space="preserve">Dubai</w:t>
      </w:r>
    </w:p>
    <w:p>
      <w:pPr>
        <w:pStyle w:val="BodyText"/>
      </w:pPr>
      <w:r>
        <w:t xml:space="preserve">With a growing population, healthcare innovation is paramount. Research in genomics, telemedicine platforms and personalized medicine ensures that the emirate maintains world-class health outcomes.</w:t>
      </w:r>
    </w:p>
    <w:bookmarkEnd w:id="32"/>
    <w:bookmarkEnd w:id="33"/>
    <w:bookmarkStart w:id="37" w:name="section-4"/>
    <w:p>
      <w:pPr>
        <w:pStyle w:val="Heading2"/>
      </w:pPr>
    </w:p>
    <w:bookmarkStart w:id="34" w:name="methodology-and-implementation"/>
    <w:p>
      <w:pPr>
        <w:pStyle w:val="Heading3"/>
      </w:pPr>
      <w:r>
        <w:t xml:space="preserve">5. Methodology and Implementation</w:t>
      </w:r>
    </w:p>
    <w:p>
      <w:pPr>
        <w:pStyle w:val="FirstParagraph"/>
      </w:pPr>
      <w:r>
        <w:t xml:space="preserve">United Arab Emirates</w:t>
      </w:r>
    </w:p>
    <w:p>
      <w:pPr>
        <w:pStyle w:val="BodyText"/>
      </w:pPr>
      <w:r>
        <w:t xml:space="preserve">The successful execution of this project relies on a robust methodological approach:</w:t>
      </w:r>
    </w:p>
    <w:bookmarkEnd w:id="34"/>
    <w:bookmarkStart w:id="35" w:name="academic-researcher"/>
    <w:p>
      <w:pPr>
        <w:pStyle w:val="Heading3"/>
      </w:pPr>
      <w:r>
        <w:t xml:space="preserve">Academic Researcher</w:t>
      </w:r>
    </w:p>
    <w:bookmarkEnd w:id="35"/>
    <w:bookmarkStart w:id="36" w:name="dubai-1"/>
    <w:p>
      <w:pPr>
        <w:pStyle w:val="Heading3"/>
      </w:pPr>
      <w:r>
        <w:t xml:space="preserve">Dubai</w:t>
      </w:r>
    </w:p>
    <w:bookmarkEnd w:id="36"/>
    <w:bookmarkEnd w:id="37"/>
    <w:bookmarkStart w:id="41" w:name="section-5"/>
    <w:p>
      <w:pPr>
        <w:pStyle w:val="Heading2"/>
      </w:pPr>
    </w:p>
    <w:bookmarkStart w:id="38" w:name="expected-outcomes-and-impact"/>
    <w:p>
      <w:pPr>
        <w:pStyle w:val="Heading3"/>
      </w:pPr>
      <w:r>
        <w:t xml:space="preserve">6. Expected Outcomes and Impact</w:t>
      </w:r>
    </w:p>
    <w:p>
      <w:pPr>
        <w:pStyle w:val="FirstParagraph"/>
      </w:pPr>
      <w:r>
        <w:t xml:space="preserve">Academic Researcher"</w:t>
      </w:r>
    </w:p>
    <w:p>
      <w:pPr>
        <w:pStyle w:val="BodyText"/>
      </w:pPr>
      <w:r>
        <w:t xml:space="preserve">The anticipated outcomes of this project are significant for the</w:t>
      </w:r>
    </w:p>
    <w:p>
      <w:pPr>
        <w:pStyle w:val="BodyText"/>
      </w:pPr>
      <w:r>
        <w:rPr>
          <w:iCs/>
          <w:i/>
        </w:rPr>
        <w:t xml:space="preserve">United Arab Emirates Dubai</w:t>
      </w:r>
      <w:r>
        <w:t xml:space="preserve">. By empowering the Academic Researcher, we expect to see:</w:t>
      </w:r>
    </w:p>
    <w:bookmarkEnd w:id="38"/>
    <w:bookmarkStart w:id="39" w:name="dubai-2"/>
    <w:p>
      <w:pPr>
        <w:pStyle w:val="Heading3"/>
      </w:pPr>
      <w:r>
        <w:t xml:space="preserve">Dubai</w:t>
      </w:r>
    </w:p>
    <w:bookmarkEnd w:id="39"/>
    <w:bookmarkStart w:id="40" w:name="united-arab-emirates-3"/>
    <w:p>
      <w:pPr>
        <w:pStyle w:val="Heading3"/>
      </w:pPr>
      <w:r>
        <w:t xml:space="preserve">United Arab Emirates</w:t>
      </w:r>
    </w:p>
    <w:bookmarkEnd w:id="40"/>
    <w:bookmarkEnd w:id="41"/>
    <w:bookmarkStart w:id="44" w:name="section-6"/>
    <w:p>
      <w:pPr>
        <w:pStyle w:val="Heading2"/>
      </w:pPr>
    </w:p>
    <w:bookmarkStart w:id="42" w:name="challenges-and-mitigation-strategies"/>
    <w:p>
      <w:pPr>
        <w:pStyle w:val="Heading3"/>
      </w:pPr>
      <w:r>
        <w:t xml:space="preserve">7. Challenges and Mitigation Strategies</w:t>
      </w:r>
    </w:p>
    <w:p>
      <w:pPr>
        <w:pStyle w:val="FirstParagraph"/>
      </w:pPr>
      <w:r>
        <w:t xml:space="preserve">Academic Researcher"</w:t>
      </w:r>
    </w:p>
    <w:p>
      <w:pPr>
        <w:pStyle w:val="BodyText"/>
      </w:pPr>
      <w:r>
        <w:t xml:space="preserve">The project report acknowledges several challenges:</w:t>
      </w:r>
    </w:p>
    <w:bookmarkEnd w:id="42"/>
    <w:bookmarkStart w:id="43" w:name="dubai-3"/>
    <w:p>
      <w:pPr>
        <w:pStyle w:val="Heading3"/>
      </w:pPr>
      <w:r>
        <w:t xml:space="preserve">Dubai</w:t>
      </w:r>
    </w:p>
    <w:bookmarkEnd w:id="43"/>
    <w:bookmarkEnd w:id="44"/>
    <w:bookmarkStart w:id="46" w:name="section-7"/>
    <w:p>
      <w:pPr>
        <w:pStyle w:val="Heading2"/>
      </w:pPr>
    </w:p>
    <w:bookmarkStart w:id="45" w:name="conclusion"/>
    <w:p>
      <w:pPr>
        <w:pStyle w:val="Heading3"/>
      </w:pPr>
      <w:r>
        <w:t xml:space="preserve">8. Conclusion</w:t>
      </w:r>
    </w:p>
    <w:p>
      <w:pPr>
        <w:pStyle w:val="FirstParagraph"/>
      </w:pPr>
      <w:r>
        <w:t xml:space="preserve">United Arab Emirates Dubai"</w:t>
      </w:r>
    </w:p>
    <w:p>
      <w:pPr>
        <w:pStyle w:val="BodyText"/>
      </w:pPr>
      <w:r>
        <w:t xml:space="preserve">In conclusion, this project report underscores the pivotal role of the</w:t>
      </w:r>
    </w:p>
    <w:p>
      <w:pPr>
        <w:pStyle w:val="BodyText"/>
      </w:pPr>
      <w:r>
        <w:t xml:space="preserve">Academic Researcher in driving progress in</w:t>
      </w:r>
      <w:r>
        <w:t xml:space="preserve"> </w:t>
      </w:r>
      <w:r>
        <w:rPr>
          <w:bCs/>
          <w:b/>
        </w:rPr>
        <w:t xml:space="preserve">Dubai and the wider United Arab Emirates.</w:t>
      </w:r>
      <w:r>
        <w:t xml:space="preserve"> </w:t>
      </w:r>
      <w:r>
        <w:t xml:space="preserve">By aligning academic inquiry with national strategies, fostering industry collaboration and respecting local culture, Dubai can solidify its position as a global leader in innovation. The investment in academic research is not merely an educational expense but a strategic imperative for long-term sustainable development. It is recommended that all stakeholders commit to providing the necessary resources and support to maximize the potential of this vital sector.</w:t>
      </w:r>
    </w:p>
    <w:p>
      <w:pPr>
        <w:pStyle w:val="BodyText"/>
      </w:pPr>
      <w:r>
        <w:rPr>
          <w:bCs/>
          <w:b/>
        </w:rPr>
        <w:t xml:space="preserve">Project Report Document</w:t>
      </w:r>
      <w:r>
        <w:br/>
      </w:r>
      <w:r>
        <w:t xml:space="preserve">Prepared for: Ministry of Education &amp; Research Institutions</w:t>
      </w:r>
      <w:r>
        <w:br/>
      </w:r>
      <w:r>
        <w:t xml:space="preserve">Region: United Arab Emirates Dubai</w:t>
      </w:r>
      <w:r>
        <w:br/>
      </w:r>
      <w:r>
        <w:t xml:space="preserve">Date: October 2023</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the United Arab Emirates Dubai</dc:title>
  <dc:creator/>
  <dc:language>en</dc:language>
  <cp:keywords/>
  <dcterms:created xsi:type="dcterms:W3CDTF">2026-07-29T16:22:51Z</dcterms:created>
  <dcterms:modified xsi:type="dcterms:W3CDTF">2026-07-29T16:22:51Z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