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University Administration and Grant Oversight Committee</w:t>
      </w:r>
    </w:p>
    <w:p>
      <w:pPr>
        <w:pStyle w:val="BodyText"/>
      </w:pPr>
      <w:r>
        <w:t xml:space="preserve">: Department of Strategic Academic Planning</w:t>
      </w:r>
      <w:r>
        <w:t xml:space="preserve"> </w:t>
      </w:r>
      <w:r>
        <w:t xml:space="preserve">&lt; p &gt;&lt; strong &gt; Subject : Comprehensive Project Report on the Implementation and Impact of the Academic Researcher Program in United States Los Angeles</w:t>
      </w:r>
    </w:p>
    <w:bookmarkStart w:id="31" w:name="Xc337018e6ba288aece6462f42d31728e5d3ac66"/>
    <w:p>
      <w:pPr>
        <w:pStyle w:val="Heading1"/>
      </w:pPr>
      <w:r>
        <w:t xml:space="preserve">Project Report: Enhancing Global Scientific Leadership through the Academic Researcher Framework in United States Los Angeles</w:t>
      </w:r>
    </w:p>
    <w:bookmarkStart w:id="20" w:name="executive-summary"/>
    <w:p>
      <w:pPr>
        <w:pStyle w:val="Heading2"/>
      </w:pPr>
      <w:r>
        <w:t xml:space="preserve">1. Executive Summary</w:t>
      </w:r>
    </w:p>
    <w:p>
      <w:pPr>
        <w:pStyle w:val="FirstParagraph"/>
      </w:pPr>
      <w:r>
        <w:t xml:space="preserve">This Project Report serves as a comprehensive analysis of the strategic initiatives undertaken by our institution to elevate the status and effectiveness of Academic Researcher roles within the dynamic academic landscape of United States Los Angeles. As a global hub for innovation, healthcare, entertainment technology, and environmental science, Los Angeles presents unique opportunities and challenges. This document details how positioning our Academic Researcher workforce at the forefront of these disciplines contributes significantly to regional economic growth, scientific advancement</w:t>
      </w:r>
      <w:r>
        <w:t xml:space="preserve"> </w:t>
      </w:r>
      <w:r>
        <w:t xml:space="preserve">and international prestige.</w:t>
      </w:r>
    </w:p>
    <w:bookmarkEnd w:id="20"/>
    <w:bookmarkStart w:id="21" w:name="introduction-and-background"/>
    <w:p>
      <w:pPr>
        <w:pStyle w:val="Heading2"/>
      </w:pPr>
      <w:r>
        <w:t xml:space="preserve">2. Introduction and Background</w:t>
      </w:r>
    </w:p>
    <w:p>
      <w:pPr>
        <w:pStyle w:val="FirstParagraph"/>
      </w:pPr>
      <w:r>
        <w:t xml:space="preserve">The role of an</w:t>
      </w:r>
      <w:r>
        <w:t xml:space="preserve"> </w:t>
      </w:r>
      <w:r>
        <w:rPr>
          <w:bCs/>
          <w:b/>
        </w:rPr>
        <w:t xml:space="preserve">Academic Researcher</w:t>
      </w:r>
      <w:r>
        <w:t xml:space="preserve"> </w:t>
      </w:r>
      <w:r>
        <w:t xml:space="preserve">has evolved from isolated scholarly inquiry to a multidisciplinary engine driving societal progress. In the context of</w:t>
      </w:r>
      <w:r>
        <w:t xml:space="preserve"> </w:t>
      </w:r>
      <w:r>
        <w:rPr>
          <w:bCs/>
          <w:b/>
        </w:rPr>
        <w:t xml:space="preserve">United States Los Angeles</w:t>
      </w:r>
      <w:r>
        <w:t xml:space="preserve">, this evolution is particularly pronounced due to the city’s dense network of universities, research hospitals, tech startups, and governmental agencies. The primary objective of this project was to integrate Academic Researchers more deeply into cross-sector collaborations while maintaining rigorous standards of academic integrity and methodological precision.</w:t>
      </w:r>
    </w:p>
    <w:p>
      <w:pPr>
        <w:pStyle w:val="BodyText"/>
      </w:pPr>
      <w:r>
        <w:t xml:space="preserve">Los Angeles is not merely a geographic location; it is a unique ecosystem where public policy meets private innovation. By focusing on the specific needs of the</w:t>
      </w:r>
      <w:r>
        <w:t xml:space="preserve"> </w:t>
      </w:r>
      <w:r>
        <w:rPr>
          <w:bCs/>
          <w:b/>
        </w:rPr>
        <w:t xml:space="preserve">United States Los Angeles</w:t>
      </w:r>
      <w:r>
        <w:t xml:space="preserve"> </w:t>
      </w:r>
      <w:r>
        <w:t xml:space="preserve">region, this project aimed to tailor research outputs to address local challenges such as urban sustainability, public health disparities, and digital infrastructure security. The Academic Researcher serves as the critical link between theoretical knowledge and practical application.</w:t>
      </w:r>
    </w:p>
    <w:bookmarkEnd w:id="21"/>
    <w:bookmarkStart w:id="22" w:name="objectives-of-the-initiative"/>
    <w:p>
      <w:pPr>
        <w:pStyle w:val="Heading2"/>
      </w:pPr>
      <w:r>
        <w:t xml:space="preserve">3. Objectives of the Initiative</w:t>
      </w:r>
    </w:p>
    <w:p>
      <w:pPr>
        <w:pStyle w:val="FirstParagraph"/>
      </w:pPr>
      <w:r>
        <w:t xml:space="preserve">The project was driven by four core objectives designed to bolster the capacity of Academic Researchers in this specific locale:</w:t>
      </w:r>
    </w:p>
    <w:p>
      <w:pPr>
        <w:numPr>
          <w:ilvl w:val="0"/>
          <w:numId w:val="1001"/>
        </w:numPr>
        <w:pStyle w:val="Compact"/>
      </w:pPr>
      <w:r>
        <w:rPr>
          <w:bCs/>
          <w:b/>
        </w:rPr>
        <w:t xml:space="preserve">Fostering Interdisciplinary Collaboration:</w:t>
      </w:r>
      <w:r>
        <w:t xml:space="preserve">To break down silos between departments, encouraging Academic Researchers to work across fields such as computer science, medicine, and urban planning.</w:t>
      </w:r>
    </w:p>
    <w:p>
      <w:pPr>
        <w:numPr>
          <w:ilvl w:val="0"/>
          <w:numId w:val="1001"/>
        </w:numPr>
        <w:pStyle w:val="Compact"/>
      </w:pPr>
      <w:r>
        <w:rPr>
          <w:bCs/>
          <w:b/>
        </w:rPr>
        <w:t xml:space="preserve">Enhancing Community Engagement:</w:t>
      </w:r>
      <w:r>
        <w:t xml:space="preserve">To ensure that research conducted in</w:t>
      </w:r>
      <w:r>
        <w:t xml:space="preserve"> </w:t>
      </w:r>
      <w:r>
        <w:rPr>
          <w:bCs/>
          <w:b/>
        </w:rPr>
        <w:t xml:space="preserve">United States Los Angeles</w:t>
      </w:r>
      <w:r>
        <w:t xml:space="preserve"> </w:t>
      </w:r>
      <w:r>
        <w:t xml:space="preserve">directly benefits local communities through actionable insights and policy recommendations.</w:t>
      </w:r>
    </w:p>
    <w:p>
      <w:pPr>
        <w:numPr>
          <w:ilvl w:val="0"/>
          <w:numId w:val="1001"/>
        </w:numPr>
        <w:pStyle w:val="Compact"/>
      </w:pPr>
      <w:r>
        <w:rPr>
          <w:bCs/>
          <w:b/>
        </w:rPr>
        <w:t xml:space="preserve">Securing Sustainable Funding:</w:t>
      </w:r>
      <w:r>
        <w:t xml:space="preserve">To diversify funding sources for Academic Researchers by establishing partnerships with local industries and federal grants specific to the California region.</w:t>
      </w:r>
    </w:p>
    <w:p>
      <w:pPr>
        <w:numPr>
          <w:ilvl w:val="0"/>
          <w:numId w:val="1001"/>
        </w:numPr>
        <w:pStyle w:val="Compact"/>
      </w:pPr>
      <w:r>
        <w:rPr>
          <w:bCs/>
          <w:b/>
        </w:rPr>
        <w:t xml:space="preserve">Promoting Diversity in Science:</w:t>
      </w:r>
      <w:r>
        <w:t xml:space="preserve">To recruit and support Academic Researchers from diverse backgrounds, reflecting the multicultural fabric of Los Angeles.</w:t>
      </w:r>
    </w:p>
    <w:bookmarkEnd w:id="22"/>
    <w:bookmarkStart w:id="23" w:name="methodology-and-implementation-strategy"/>
    <w:p>
      <w:pPr>
        <w:pStyle w:val="Heading2"/>
      </w:pPr>
      <w:r>
        <w:t xml:space="preserve">4. Methodology and Implementation Strategy</w:t>
      </w:r>
    </w:p>
    <w:p>
      <w:pPr>
        <w:pStyle w:val="FirstParagraph"/>
      </w:pPr>
      <w:r>
        <w:t xml:space="preserve">The implementation phase involved a structured approach to restructuring how Academic Researchers operate within the institution. First, we established "Innovation Hubs" in key neighborhoods across</w:t>
      </w:r>
      <w:r>
        <w:t xml:space="preserve"> </w:t>
      </w:r>
      <w:r>
        <w:rPr>
          <w:bCs/>
          <w:b/>
        </w:rPr>
        <w:t xml:space="preserve">United States Los Angeles</w:t>
      </w:r>
      <w:r>
        <w:t xml:space="preserve">. These hubs served as physical spaces where researchers could interact with industry partners and community leaders.</w:t>
      </w:r>
    </w:p>
    <w:p>
      <w:pPr>
        <w:pStyle w:val="BodyText"/>
      </w:pPr>
      <w:r>
        <w:t xml:space="preserve">We also introduced a mentorship program pairing senior Academic Researchers with early-career scholars. This ensured the transfer of institutional knowledge and best practices in grant writing, data management, and ethical research conduct. Furthermore, we leveraged digital platforms to facilitate remote collaboration, recognizing that the workforce in</w:t>
      </w:r>
      <w:r>
        <w:t xml:space="preserve"> </w:t>
      </w:r>
      <w:r>
        <w:rPr>
          <w:bCs/>
          <w:b/>
        </w:rPr>
        <w:t xml:space="preserve">United States Los Angeles</w:t>
      </w:r>
      <w:r>
        <w:t xml:space="preserve"> </w:t>
      </w:r>
      <w:r>
        <w:t xml:space="preserve">is highly mobile and often works across multiple institutions simultaneously.</w:t>
      </w:r>
    </w:p>
    <w:bookmarkEnd w:id="23"/>
    <w:bookmarkStart w:id="27" w:name="key-areas-of-focus"/>
    <w:p>
      <w:pPr>
        <w:pStyle w:val="Heading2"/>
      </w:pPr>
      <w:r>
        <w:t xml:space="preserve">5. Key Areas of Focus</w:t>
      </w:r>
    </w:p>
    <w:bookmarkStart w:id="24" w:name="public-health-and-epidemiology"/>
    <w:p>
      <w:pPr>
        <w:pStyle w:val="Heading3"/>
      </w:pPr>
      <w:r>
        <w:t xml:space="preserve">5.1 Public Health and Epidemiology</w:t>
      </w:r>
    </w:p>
    <w:p>
      <w:pPr>
        <w:pStyle w:val="FirstParagraph"/>
      </w:pPr>
      <w:r>
        <w:t xml:space="preserve">In the wake of recent global health crises, the role of the in tracking disease vectors and developing preventative strategies has become paramount. Our researchers in</w:t>
      </w:r>
      <w:r>
        <w:t xml:space="preserve"> </w:t>
      </w:r>
      <w:r>
        <w:rPr>
          <w:bCs/>
          <w:b/>
        </w:rPr>
        <w:t xml:space="preserve">United States Los Angeles</w:t>
      </w:r>
      <w:r>
        <w:t xml:space="preserve"> </w:t>
      </w:r>
      <w:r>
        <w:t xml:space="preserve">have been instrumental in analyzing health data specific to urban populations, identifying disparities in healthcare access among different demographic groups.</w:t>
      </w:r>
    </w:p>
    <w:bookmarkEnd w:id="24"/>
    <w:bookmarkStart w:id="25" w:name="Xb50bee5bd5293a9c3b8b6f93fc6db1c6a2bde75"/>
    <w:p>
      <w:pPr>
        <w:pStyle w:val="Heading3"/>
      </w:pPr>
      <w:r>
        <w:t xml:space="preserve">5.2 Environmental Sustainability and Climate Action</w:t>
      </w:r>
    </w:p>
    <w:p>
      <w:pPr>
        <w:pStyle w:val="FirstParagraph"/>
      </w:pPr>
      <w:r>
        <w:rPr>
          <w:bCs/>
          <w:b/>
        </w:rPr>
        <w:t xml:space="preserve">United States Los Angeles</w:t>
      </w:r>
      <w:r>
        <w:t xml:space="preserve"> </w:t>
      </w:r>
      <w:r>
        <w:t xml:space="preserve">faces significant challenges related to water scarcity, air quality, and wildfire prevention. Academic Researchers have been deployed to study sustainable urban planning models, renewable energy integration in dense metropolitan areas, and carbon footprint reduction strategies for local industries.</w:t>
      </w:r>
    </w:p>
    <w:bookmarkEnd w:id="25"/>
    <w:bookmarkStart w:id="26" w:name="Xf4213d58305e5340138dbfe3c380a7951545c61"/>
    <w:p>
      <w:pPr>
        <w:pStyle w:val="Heading3"/>
      </w:pPr>
      <w:r>
        <w:t xml:space="preserve">5.3 Technology and Artificial Intelligence Ethics</w:t>
      </w:r>
    </w:p>
    <w:p>
      <w:pPr>
        <w:pStyle w:val="FirstParagraph"/>
      </w:pPr>
      <w:r>
        <w:t xml:space="preserve">As the epicenter of the tech industry in</w:t>
      </w:r>
      <w:r>
        <w:t xml:space="preserve"> </w:t>
      </w:r>
      <w:r>
        <w:rPr>
          <w:bCs/>
          <w:b/>
        </w:rPr>
        <w:t xml:space="preserve">United States Los Angeles</w:t>
      </w:r>
      <w:r>
        <w:t xml:space="preserve">, there is a critical need for ethical oversight. Academic Researchers are leading efforts to develop frameworks for responsible AI usage, ensuring that technological advancements benefit society rather than exacerbate existing inequalities.</w:t>
      </w:r>
    </w:p>
    <w:bookmarkEnd w:id="26"/>
    <w:bookmarkEnd w:id="27"/>
    <w:bookmarkStart w:id="28" w:name="challenges-and-mitigation-strategies"/>
    <w:p>
      <w:pPr>
        <w:pStyle w:val="Heading2"/>
      </w:pPr>
      <w:r>
        <w:t xml:space="preserve">6. Challenges and Mitigation Strategies</w:t>
      </w:r>
    </w:p>
    <w:p>
      <w:pPr>
        <w:pStyle w:val="FirstParagraph"/>
      </w:pPr>
      <w:r>
        <w:t xml:space="preserve">While the project has seen significant success, several challenges were identified. High costs of living in</w:t>
      </w:r>
      <w:r>
        <w:t xml:space="preserve"> </w:t>
      </w:r>
      <w:r>
        <w:rPr>
          <w:bCs/>
          <w:b/>
        </w:rPr>
        <w:t xml:space="preserve">United States Los Angeles</w:t>
      </w:r>
      <w:r>
        <w:t xml:space="preserve"> </w:t>
      </w:r>
      <w:r>
        <w:t xml:space="preserve">posed a recruitment barrier for junior Academic Researchers. To mitigate this, we introduced housing stipends and partnered with local affordable housing initiatives.</w:t>
      </w:r>
    </w:p>
    <w:p>
      <w:pPr>
        <w:pStyle w:val="BodyText"/>
      </w:pPr>
      <w:r>
        <w:t xml:space="preserve">Additionally, bureaucratic red tape in securing research permits and ethical approvals delayed some projects. We addressed this by streamlining internal review processes and creating a dedicated administrative support team specifically for</w:t>
      </w:r>
      <w:r>
        <w:t xml:space="preserve"> </w:t>
      </w:r>
      <w:r>
        <w:rPr>
          <w:bCs/>
          <w:b/>
        </w:rPr>
        <w:t xml:space="preserve">Academic Researcher</w:t>
      </w:r>
      <w:r>
        <w:t xml:space="preserve"> </w:t>
      </w:r>
      <w:r>
        <w:t xml:space="preserve">proposals.</w:t>
      </w:r>
    </w:p>
    <w:bookmarkEnd w:id="28"/>
    <w:bookmarkStart w:id="29" w:name="outcomes-and-impact-assessment"/>
    <w:p>
      <w:pPr>
        <w:pStyle w:val="Heading2"/>
      </w:pPr>
      <w:r>
        <w:t xml:space="preserve">7. Outcomes and Impact Assessment</w:t>
      </w:r>
    </w:p>
    <w:p>
      <w:pPr>
        <w:pStyle w:val="FirstParagraph"/>
      </w:pPr>
      <w:r>
        <w:t xml:space="preserve">The results of this initiative have been substantial. Over the past two years, publications from our</w:t>
      </w:r>
      <w:r>
        <w:t xml:space="preserve"> </w:t>
      </w:r>
      <w:r>
        <w:rPr>
          <w:bCs/>
          <w:b/>
        </w:rPr>
        <w:t xml:space="preserve">Academic Researcher</w:t>
      </w:r>
      <w:r>
        <w:t xml:space="preserve"> </w:t>
      </w:r>
      <w:r>
        <w:t xml:space="preserve">pool have increased by 35%. Collaborative projects with local government entities in</w:t>
      </w:r>
      <w:r>
        <w:t xml:space="preserve"> </w:t>
      </w:r>
      <w:r>
        <w:rPr>
          <w:bCs/>
          <w:b/>
        </w:rPr>
        <w:t xml:space="preserve">United States Los Angeles</w:t>
      </w:r>
      <w:r>
        <w:t xml:space="preserve"> </w:t>
      </w:r>
      <w:r>
        <w:t xml:space="preserve">have resulted in three major policy changes regarding urban traffic management and waste reduction.</w:t>
      </w:r>
    </w:p>
    <w:p>
      <w:pPr>
        <w:pStyle w:val="BodyText"/>
      </w:pPr>
      <w:r>
        <w:t xml:space="preserve">Furthermore, the diversity of our research team has improved, with a 20% increase in underrepresented minority scholars holding principal investigator roles. This diversity has enriched the quality of inquiry, leading to more holistic solutions for complex regional problems.</w:t>
      </w:r>
    </w:p>
    <w:bookmarkEnd w:id="29"/>
    <w:bookmarkStart w:id="30" w:name="conclusion-and-future-recommendations"/>
    <w:p>
      <w:pPr>
        <w:pStyle w:val="Heading2"/>
      </w:pPr>
      <w:r>
        <w:t xml:space="preserve">8. Conclusion and Future Recommendations</w:t>
      </w:r>
    </w:p>
    <w:p>
      <w:pPr>
        <w:pStyle w:val="FirstParagraph"/>
      </w:pPr>
      <w:r>
        <w:t xml:space="preserve">This Project Report confirms that investing in the</w:t>
      </w:r>
      <w:r>
        <w:t xml:space="preserve"> </w:t>
      </w:r>
      <w:r>
        <w:rPr>
          <w:bCs/>
          <w:b/>
        </w:rPr>
        <w:t xml:space="preserve">Academic Researcher</w:t>
      </w:r>
      <w:r>
        <w:t xml:space="preserve"> </w:t>
      </w:r>
      <w:r>
        <w:t xml:space="preserve">role is essential for maintaining leadership in scientific and social innovation within</w:t>
      </w:r>
      <w:r>
        <w:t xml:space="preserve"> </w:t>
      </w:r>
      <w:r>
        <w:rPr>
          <w:bCs/>
          <w:b/>
        </w:rPr>
        <w:t xml:space="preserve">United States Los Angeles</w:t>
      </w:r>
      <w:r>
        <w:t xml:space="preserve">. The city’s unique position as a cultural and technological nexus provides an unparalleled testing ground for research. By continuing to support these researchers, we not only advance knowledge but also contribute directly to the well-being of the region.</w:t>
      </w:r>
    </w:p>
    <w:p>
      <w:pPr>
        <w:pStyle w:val="BodyText"/>
      </w:pPr>
      <w:r>
        <w:t xml:space="preserve">We recommend that future initiatives focus on expanding international partnerships, leveraging our Los Angeles location as a gateway to Asia-Pacific markets. Additionally, increasing funding for long-term longitudinal studies will allow Academic Researchers to track changes over decades, providing deeper insights into societal trends.</w:t>
      </w:r>
    </w:p>
    <w:p>
      <w:pPr>
        <w:pStyle w:val="BodyText"/>
      </w:pPr>
      <w:r>
        <w:rPr>
          <w:iCs/>
          <w:i/>
        </w:rPr>
        <w:t xml:space="preserve">End of Project Report. Prepared for internal review and strategic planning purposes.</w:t>
      </w:r>
    </w:p>
    <w:p>
      <w:pPr>
        <w:pStyle w:val="BodyText"/>
      </w:pPr>
      <w:r>
        <w:t xml:space="preserve">© 2023 Academic Research Division, United States Los Angeles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United States Los Angeles</dc:title>
  <dc:creator/>
  <dc:language>en</dc:language>
  <cp:keywords/>
  <dcterms:created xsi:type="dcterms:W3CDTF">2026-07-29T16:28:08Z</dcterms:created>
  <dcterms:modified xsi:type="dcterms:W3CDTF">2026-07-29T16:28:08Z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