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r>
        <w:t xml:space="preserve">The Ministry of Education and Training,Vietnam Ho Chi Minh City Department of Science and Technology,</w:t>
      </w:r>
    </w:p>
    <w:p>
      <w:pPr>
        <w:pStyle w:val="BodyText"/>
      </w:pPr>
      <w:r>
        <w:br/>
      </w:r>
    </w:p>
    <w:p>
      <w:pPr>
        <w:pStyle w:val="BodyText"/>
      </w:pPr>
      <w:r>
        <w:t xml:space="preserve">From:International Research Coordination Board</w:t>
      </w:r>
    </w:p>
    <w:bookmarkEnd w:id="20"/>
    <w:bookmarkStart w:id="21" w:name="executive-summary"/>
    <w:p>
      <w:pPr>
        <w:pStyle w:val="Heading2"/>
      </w:pPr>
      <w:r>
        <w:t xml:space="preserve">1. Executive Summary</w:t>
      </w:r>
    </w:p>
    <w:p>
      <w:pPr>
        <w:pStyle w:val="FirstParagraph"/>
      </w:pPr>
      <w:r>
        <w:br/>
      </w:r>
    </w:p>
    <w:p>
      <w:pPr>
        <w:pStyle w:val="BodyText"/>
      </w:pPr>
      <w:r>
        <w:t xml:space="preserve">This Project Report details the strategic framework, operational methodology, and anticipated outcomes of deploying an</w:t>
      </w:r>
      <w:r>
        <w:t xml:space="preserve"> </w:t>
      </w:r>
      <w:r>
        <w:rPr>
          <w:bCs/>
          <w:b/>
        </w:rPr>
        <w:t xml:space="preserve">Academic Researcher</w:t>
      </w:r>
      <w:r>
        <w:t xml:space="preserve"> </w:t>
      </w:r>
      <w:r>
        <w:t xml:space="preserve">program specifically tailored for the dynamic educational landscape of</w:t>
      </w:r>
      <w:r>
        <w:t xml:space="preserve"> </w:t>
      </w:r>
      <w:r>
        <w:rPr>
          <w:bCs/>
          <w:b/>
        </w:rPr>
        <w:t xml:space="preserve">Vietnam Ho Chi Minh City</w:t>
      </w:r>
      <w:r>
        <w:t xml:space="preserve"> </w:t>
      </w:r>
      <w:r>
        <w:t xml:space="preserve">. As a burgeoning economic hub in Southeast Asia,</w:t>
      </w:r>
      <w:r>
        <w:br/>
      </w:r>
      <w:r>
        <w:t xml:space="preserve">Vietnam Ho Chi Minh City has established itself as a critical node for innovation, technology transfer, and higher education reform. Consequently, the integration of dedicated</w:t>
      </w:r>
      <w:r>
        <w:t xml:space="preserve"> </w:t>
      </w:r>
      <w:r>
        <w:rPr>
          <w:bCs/>
          <w:b/>
        </w:rPr>
        <w:t xml:space="preserve">Academic Researcher</w:t>
      </w:r>
      <w:r>
        <w:t xml:space="preserve"> </w:t>
      </w:r>
      <w:r>
        <w:t xml:space="preserve">roles within local universities and research institutes is not merely beneficial but essential for maintaining competitive relevance on the global stage.</w:t>
      </w:r>
      <w:r>
        <w:br/>
      </w:r>
    </w:p>
    <w:p>
      <w:pPr>
        <w:pStyle w:val="BodyText"/>
      </w:pPr>
      <w:r>
        <w:br/>
      </w:r>
    </w:p>
    <w:p>
      <w:pPr>
        <w:pStyle w:val="BodyText"/>
      </w:pPr>
      <w:r>
        <w:t xml:space="preserve">The primary objective of this initiative is to enhance the quality of academic output by fostering an environment where rigorous scholarly inquiry meets practical application. By positioning specialized</w:t>
      </w:r>
      <w:r>
        <w:t xml:space="preserve"> </w:t>
      </w:r>
      <w:r>
        <w:rPr>
          <w:bCs/>
          <w:b/>
        </w:rPr>
        <w:t xml:space="preserve">Academic Researcher</w:t>
      </w:r>
      <w:r>
        <w:t xml:space="preserve"> </w:t>
      </w:r>
      <w:r>
        <w:t xml:space="preserve">personnel within key institutions across</w:t>
      </w:r>
      <w:r>
        <w:t xml:space="preserve"> </w:t>
      </w:r>
      <w:r>
        <w:rPr>
          <w:bCs/>
          <w:b/>
        </w:rPr>
        <w:t xml:space="preserve">Vietnam Ho Chi Minh City</w:t>
      </w:r>
      <w:r>
        <w:t xml:space="preserve"> </w:t>
      </w:r>
      <w:r>
        <w:t xml:space="preserve">, we aim to bridge the gap between theoretical knowledge and industrial needs, thereby accelerating regional development through evidence-based policy and technological advancement.</w:t>
      </w:r>
    </w:p>
    <w:p>
      <w:pPr>
        <w:pStyle w:val="BodyText"/>
      </w:pPr>
      <w:r>
        <w:br/>
      </w:r>
    </w:p>
    <w:bookmarkEnd w:id="21"/>
    <w:bookmarkStart w:id="22" w:name="Xe574030eef4d6eb96f0683e58c84f210bfef6f8"/>
    <w:p>
      <w:pPr>
        <w:pStyle w:val="Heading2"/>
      </w:pPr>
      <w:r>
        <w:t xml:space="preserve">2. Contextual Background: The Landscape of</w:t>
      </w:r>
      <w:r>
        <w:t xml:space="preserve"> </w:t>
      </w:r>
      <w:r>
        <w:t xml:space="preserve">Vietnam Ho Chi Minh City</w:t>
      </w:r>
    </w:p>
    <w:p>
      <w:pPr>
        <w:pStyle w:val="FirstParagraph"/>
      </w:pPr>
      <w:r>
        <w:br/>
      </w:r>
    </w:p>
    <w:p>
      <w:pPr>
        <w:pStyle w:val="BodyText"/>
      </w:pPr>
      <w:r>
        <w:t xml:space="preserve">The metropolitan area of</w:t>
      </w:r>
      <w:r>
        <w:t xml:space="preserve"> </w:t>
      </w:r>
      <w:r>
        <w:rPr>
          <w:bCs/>
          <w:b/>
        </w:rPr>
        <w:t xml:space="preserve">Vietnam Ho Chi Minh City</w:t>
      </w:r>
      <w:r>
        <w:t xml:space="preserve"> </w:t>
      </w:r>
      <w:r>
        <w:t xml:space="preserve">serves as the commercial heart of Vietnam, contributing significantly to the national GDP. In recent years, the city has witnessed a surge in foreign direct investment and a corresponding need for skilled human capital. The local higher education sector is expanding rapidly; however challenges remain regarding research infrastructure, international publication output, and interdisciplinary collaboration.</w:t>
      </w:r>
    </w:p>
    <w:p>
      <w:pPr>
        <w:pStyle w:val="BodyText"/>
      </w:pPr>
      <w:r>
        <w:br/>
      </w:r>
    </w:p>
    <w:p>
      <w:pPr>
        <w:pStyle w:val="BodyText"/>
      </w:pPr>
      <w:r>
        <w:t xml:space="preserve">Within this context, the role of an</w:t>
      </w:r>
      <w:r>
        <w:t xml:space="preserve"> </w:t>
      </w:r>
      <w:r>
        <w:rPr>
          <w:bCs/>
          <w:b/>
        </w:rPr>
        <w:t xml:space="preserve">Academic Researcher</w:t>
      </w:r>
      <w:r>
        <w:t xml:space="preserve"> </w:t>
      </w:r>
      <w:r>
        <w:t xml:space="preserve">becomes pivotal. Unlike traditional teaching-focused roles, an</w:t>
      </w:r>
      <w:r>
        <w:t xml:space="preserve"> </w:t>
      </w:r>
      <w:r>
        <w:rPr>
          <w:bCs/>
          <w:b/>
        </w:rPr>
        <w:t xml:space="preserve">Academic Researcher</w:t>
      </w:r>
      <w:r>
        <w:t xml:space="preserve"> </w:t>
      </w:r>
      <w:r>
        <w:t xml:space="preserve">is tasked with generating new knowledge through systematic investigation. In</w:t>
      </w:r>
    </w:p>
    <w:p>
      <w:pPr>
        <w:pStyle w:val="BodyText"/>
      </w:pPr>
      <w:r>
        <w:t xml:space="preserve">Vietnam Ho Chi Minh City,</w:t>
      </w:r>
    </w:p>
    <w:p>
      <w:pPr>
        <w:pStyle w:val="BodyText"/>
      </w:pPr>
      <w:r>
        <w:br/>
      </w:r>
    </w:p>
    <w:p>
      <w:pPr>
        <w:pStyle w:val="BodyText"/>
      </w:pPr>
      <w:r>
        <w:t xml:space="preserve">this specialization allows for a deeper focus on local challenges such as urban sustainability, digital economy frameworks, tropical medicine, and renewable energy solutions. The city's unique position at the intersection of global trends and local traditions provides fertile ground for innovative research that can be replicated across other developing nations.</w:t>
      </w:r>
    </w:p>
    <w:p>
      <w:pPr>
        <w:pStyle w:val="BodyText"/>
      </w:pPr>
      <w:r>
        <w:br/>
      </w:r>
    </w:p>
    <w:bookmarkEnd w:id="22"/>
    <w:bookmarkStart w:id="26" w:name="X9e44131dff69c5a1cdd56784b5cf1cfb52726c0"/>
    <w:p>
      <w:pPr>
        <w:pStyle w:val="Heading2"/>
      </w:pPr>
      <w:r>
        <w:t xml:space="preserve">3. Strategic Objectives of the</w:t>
      </w:r>
      <w:r>
        <w:t xml:space="preserve"> </w:t>
      </w:r>
      <w:r>
        <w:t xml:space="preserve">Academic Researcher</w:t>
      </w:r>
      <w:r>
        <w:t xml:space="preserve"> </w:t>
      </w:r>
      <w:r>
        <w:t xml:space="preserve">Program</w:t>
      </w:r>
    </w:p>
    <w:p>
      <w:pPr>
        <w:pStyle w:val="FirstParagraph"/>
      </w:pPr>
      <w:r>
        <w:br/>
      </w:r>
    </w:p>
    <w:p>
      <w:pPr>
        <w:pStyle w:val="BodyText"/>
      </w:pPr>
      <w:r>
        <w:t xml:space="preserve">The deployment of</w:t>
      </w:r>
      <w:r>
        <w:t xml:space="preserve"> </w:t>
      </w:r>
      <w:r>
        <w:rPr>
          <w:bCs/>
          <w:b/>
        </w:rPr>
        <w:t xml:space="preserve">Academic Researcher</w:t>
      </w:r>
      <w:r>
        <w:t xml:space="preserve"> </w:t>
      </w:r>
      <w:r>
        <w:t xml:space="preserve">profiles in</w:t>
      </w:r>
    </w:p>
    <w:p>
      <w:pPr>
        <w:pStyle w:val="BodyText"/>
      </w:pPr>
      <w:r>
        <w:t xml:space="preserve">Vietnam Ho Chi Minh City,</w:t>
      </w:r>
    </w:p>
    <w:p>
      <w:pPr>
        <w:pStyle w:val="BodyText"/>
      </w:pPr>
      <w:r>
        <w:br/>
      </w:r>
    </w:p>
    <w:p>
      <w:pPr>
        <w:pStyle w:val="BodyText"/>
      </w:pPr>
      <w:r>
        <w:t xml:space="preserve">is guided by three core objectives:</w:t>
      </w:r>
    </w:p>
    <w:p>
      <w:pPr>
        <w:pStyle w:val="BodyText"/>
      </w:pPr>
      <w:r>
        <w:br/>
      </w:r>
    </w:p>
    <w:bookmarkStart w:id="23" w:name="X2078c06ddc41949991b325043c4426817157361"/>
    <w:p>
      <w:pPr>
        <w:pStyle w:val="Heading3"/>
      </w:pPr>
      <w:r>
        <w:t xml:space="preserve">3.1 Enhancement of International Collaborations</w:t>
      </w:r>
    </w:p>
    <w:p>
      <w:pPr>
        <w:pStyle w:val="FirstParagraph"/>
      </w:pPr>
      <w:r>
        <w:br/>
      </w:r>
    </w:p>
    <w:p>
      <w:pPr>
        <w:pStyle w:val="BodyText"/>
      </w:pPr>
      <w:r>
        <w:t xml:space="preserve">To elevate the global standing of institutions in</w:t>
      </w:r>
      <w:r>
        <w:t xml:space="preserve"> </w:t>
      </w:r>
      <w:r>
        <w:rPr>
          <w:bCs/>
          <w:b/>
        </w:rPr>
        <w:t xml:space="preserve">Vietnam Ho Chi Minh City</w:t>
      </w:r>
      <w:r>
        <w:t xml:space="preserve"> </w:t>
      </w:r>
      <w:r>
        <w:t xml:space="preserve">,</w:t>
      </w:r>
      <w:r>
        <w:t xml:space="preserve"> </w:t>
      </w:r>
      <w:r>
        <w:rPr>
          <w:bCs/>
          <w:b/>
        </w:rPr>
        <w:t xml:space="preserve">Academic Researcher</w:t>
      </w:r>
      <w:r>
        <w:t xml:space="preserve"> </w:t>
      </w:r>
      <w:r>
        <w:t xml:space="preserve">professionals will be incentivized to establish partnerships with universities and research centers abroad. This involves co-authoring publications, securing joint grant funding, and facilitating faculty exchange programs. The presence of dedicated researchers ensures that local institutions are not just recipients of aid but active contributors to global scientific discourse.</w:t>
      </w:r>
    </w:p>
    <w:p>
      <w:pPr>
        <w:pStyle w:val="BodyText"/>
      </w:pPr>
      <w:r>
        <w:br/>
      </w:r>
    </w:p>
    <w:bookmarkEnd w:id="23"/>
    <w:bookmarkStart w:id="24" w:name="X74088053cf84bbe0b529a85416e76cce59c925a"/>
    <w:p>
      <w:pPr>
        <w:pStyle w:val="Heading3"/>
      </w:pPr>
      <w:r>
        <w:t xml:space="preserve">3.2 Capacity Building in Methodological Rigor</w:t>
      </w:r>
    </w:p>
    <w:p>
      <w:pPr>
        <w:pStyle w:val="FirstParagraph"/>
      </w:pPr>
      <w:r>
        <w:br/>
      </w:r>
    </w:p>
    <w:p>
      <w:pPr>
        <w:pStyle w:val="BodyText"/>
      </w:pPr>
      <w:r>
        <w:t xml:space="preserve">A critical component of this Project Report is the emphasis on methodological excellence.</w:t>
      </w:r>
      <w:r>
        <w:rPr>
          <w:bCs/>
          <w:b/>
        </w:rPr>
        <w:t xml:space="preserve">Academic Researcher</w:t>
      </w:r>
      <w:r>
        <w:t xml:space="preserve"> </w:t>
      </w:r>
      <w:r>
        <w:t xml:space="preserve">staff members will conduct workshops and mentorship sessions for junior faculty and graduate students in</w:t>
      </w:r>
    </w:p>
    <w:p>
      <w:pPr>
        <w:pStyle w:val="BodyText"/>
      </w:pPr>
      <w:r>
        <w:t xml:space="preserve">Vietnam Ho Chi Minh City,</w:t>
      </w:r>
    </w:p>
    <w:p>
      <w:pPr>
        <w:pStyle w:val="BodyText"/>
      </w:pPr>
      <w:r>
        <w:br/>
      </w:r>
    </w:p>
    <w:p>
      <w:pPr>
        <w:pStyle w:val="BodyText"/>
      </w:pPr>
      <w:r>
        <w:t xml:space="preserve">focusing on advanced statistical analysis, qualitative data interpretation, and ethical research standards. This capacity building is crucial for ensuring that the output from local universities meets international peer-review criteria.</w:t>
      </w:r>
    </w:p>
    <w:p>
      <w:pPr>
        <w:pStyle w:val="BodyText"/>
      </w:pPr>
      <w:r>
        <w:br/>
      </w:r>
    </w:p>
    <w:bookmarkEnd w:id="24"/>
    <w:bookmarkStart w:id="25" w:name="industry-academia-synergy"/>
    <w:p>
      <w:pPr>
        <w:pStyle w:val="Heading3"/>
      </w:pPr>
      <w:r>
        <w:t xml:space="preserve">3.3 Industry-Academia Synergy</w:t>
      </w:r>
    </w:p>
    <w:p>
      <w:pPr>
        <w:pStyle w:val="FirstParagraph"/>
      </w:pPr>
      <w:r>
        <w:br/>
      </w:r>
    </w:p>
    <w:p>
      <w:pPr>
        <w:pStyle w:val="BodyText"/>
      </w:pPr>
      <w:r>
        <w:t xml:space="preserve">In</w:t>
      </w:r>
      <w:r>
        <w:t xml:space="preserve"> </w:t>
      </w:r>
      <w:r>
        <w:rPr>
          <w:bCs/>
          <w:b/>
        </w:rPr>
        <w:t xml:space="preserve">Vietnam Ho Chi Minh City</w:t>
      </w:r>
      <w:r>
        <w:t xml:space="preserve"> </w:t>
      </w:r>
      <w:r>
        <w:t xml:space="preserve">, there is a growing demand for research that solves immediate industrial problems.</w:t>
      </w:r>
      <w:r>
        <w:t xml:space="preserve"> </w:t>
      </w:r>
      <w:r>
        <w:rPr>
          <w:bCs/>
          <w:b/>
        </w:rPr>
        <w:t xml:space="preserve">Academic Researcher</w:t>
      </w:r>
      <w:r>
        <w:t xml:space="preserve"> </w:t>
      </w:r>
      <w:r>
        <w:t xml:space="preserve">roles will be structured to include applied research components where researchers work directly with technology parks, manufacturing hubs, and service sector leaders. This synergy ensures that academic findings have tangible economic impacts, validating the investment in higher education.</w:t>
      </w:r>
    </w:p>
    <w:p>
      <w:pPr>
        <w:pStyle w:val="BodyText"/>
      </w:pPr>
      <w:r>
        <w:br/>
      </w:r>
    </w:p>
    <w:bookmarkEnd w:id="25"/>
    <w:bookmarkEnd w:id="26"/>
    <w:bookmarkStart w:id="30" w:name="operational-framework-and-implementation"/>
    <w:p>
      <w:pPr>
        <w:pStyle w:val="Heading2"/>
      </w:pPr>
      <w:r>
        <w:t xml:space="preserve">4. Operational Framework and Implementation</w:t>
      </w:r>
    </w:p>
    <w:p>
      <w:pPr>
        <w:pStyle w:val="FirstParagraph"/>
      </w:pPr>
      <w:r>
        <w:br/>
      </w:r>
    </w:p>
    <w:p>
      <w:pPr>
        <w:pStyle w:val="BodyText"/>
      </w:pPr>
      <w:r>
        <w:t xml:space="preserve">The implementation of this project requires a structured approach involving stakeholder engagement across</w:t>
      </w:r>
    </w:p>
    <w:p>
      <w:pPr>
        <w:pStyle w:val="BodyText"/>
      </w:pPr>
      <w:r>
        <w:t xml:space="preserve">Vietnam Ho Chi Minh City.</w:t>
      </w:r>
    </w:p>
    <w:p>
      <w:pPr>
        <w:pStyle w:val="BodyText"/>
      </w:pPr>
      <w:r>
        <w:br/>
      </w:r>
    </w:p>
    <w:bookmarkStart w:id="27" w:name="recruitment-and-selection"/>
    <w:p>
      <w:pPr>
        <w:pStyle w:val="Heading3"/>
      </w:pPr>
      <w:r>
        <w:t xml:space="preserve">4.1 Recruitment and Selection</w:t>
      </w:r>
    </w:p>
    <w:p>
      <w:pPr>
        <w:pStyle w:val="FirstParagraph"/>
      </w:pPr>
      <w:r>
        <w:br/>
      </w:r>
    </w:p>
    <w:p>
      <w:pPr>
        <w:pStyle w:val="BodyText"/>
      </w:pPr>
      <w:r>
        <w:t xml:space="preserve">We will recruit</w:t>
      </w:r>
      <w:r>
        <w:t xml:space="preserve"> </w:t>
      </w:r>
      <w:r>
        <w:rPr>
          <w:bCs/>
          <w:b/>
        </w:rPr>
        <w:t xml:space="preserve">Academic Researcher</w:t>
      </w:r>
      <w:r>
        <w:t xml:space="preserve"> </w:t>
      </w:r>
      <w:r>
        <w:t xml:space="preserve">candidates based on their proven track record in peer-reviewed publications and their potential for interdisciplinary work. Preference will be given to candidates with experience working in diverse cultural contexts, ensuring they can navigate the specific academic culture of</w:t>
      </w:r>
    </w:p>
    <w:p>
      <w:pPr>
        <w:pStyle w:val="BodyText"/>
      </w:pPr>
      <w:r>
        <w:t xml:space="preserve">Vietnam Ho Chi Minh City.</w:t>
      </w:r>
    </w:p>
    <w:p>
      <w:pPr>
        <w:pStyle w:val="BodyText"/>
      </w:pPr>
      <w:r>
        <w:br/>
      </w:r>
    </w:p>
    <w:bookmarkEnd w:id="27"/>
    <w:bookmarkStart w:id="28" w:name="institutional-placement"/>
    <w:p>
      <w:pPr>
        <w:pStyle w:val="Heading3"/>
      </w:pPr>
      <w:r>
        <w:t xml:space="preserve">4.2 Institutional Placement</w:t>
      </w:r>
    </w:p>
    <w:p>
      <w:pPr>
        <w:pStyle w:val="FirstParagraph"/>
      </w:pPr>
      <w:r>
        <w:br/>
      </w:r>
    </w:p>
    <w:p>
      <w:pPr>
        <w:pStyle w:val="BodyText"/>
      </w:pPr>
      <w:r>
        <w:rPr>
          <w:bCs/>
          <w:b/>
        </w:rPr>
        <w:t xml:space="preserve">Academic Researcher</w:t>
      </w:r>
      <w:r>
        <w:t xml:space="preserve"> </w:t>
      </w:r>
      <w:r>
        <w:t xml:space="preserve">personnel will be placed in flagship universities and specialized research centers located throughout</w:t>
      </w:r>
      <w:r>
        <w:t xml:space="preserve"> </w:t>
      </w:r>
      <w:r>
        <w:rPr>
          <w:bCs/>
          <w:b/>
        </w:rPr>
        <w:t xml:space="preserve">Vietnam Ho Chi Minh City</w:t>
      </w:r>
      <w:r>
        <w:t xml:space="preserve"> </w:t>
      </w:r>
      <w:r>
        <w:t xml:space="preserve">. These placements will be supported by dedicated administrative assistants to handle grant management and compliance, allowing the researchers to focus primarily on scholarly activities.</w:t>
      </w:r>
    </w:p>
    <w:p>
      <w:pPr>
        <w:pStyle w:val="BodyText"/>
      </w:pPr>
      <w:r>
        <w:br/>
      </w:r>
    </w:p>
    <w:bookmarkEnd w:id="28"/>
    <w:bookmarkStart w:id="29" w:name="resource-allocation"/>
    <w:p>
      <w:pPr>
        <w:pStyle w:val="Heading3"/>
      </w:pPr>
      <w:r>
        <w:t xml:space="preserve">4.3 Resource Allocation</w:t>
      </w:r>
    </w:p>
    <w:p>
      <w:pPr>
        <w:pStyle w:val="FirstParagraph"/>
      </w:pPr>
      <w:r>
        <w:br/>
      </w:r>
    </w:p>
    <w:p>
      <w:pPr>
        <w:pStyle w:val="BodyText"/>
      </w:pPr>
      <w:r>
        <w:t xml:space="preserve">Successful execution requires adequate funding for laboratory equipment, digital library access, and travel grants. The Project Report emphasizes a phased budgeting process that aligns financial disbursements with key performance indicators related to research output and collaboration metrics.</w:t>
      </w:r>
    </w:p>
    <w:p>
      <w:pPr>
        <w:pStyle w:val="BodyText"/>
      </w:pPr>
      <w:r>
        <w:br/>
      </w:r>
    </w:p>
    <w:bookmarkEnd w:id="29"/>
    <w:bookmarkEnd w:id="30"/>
    <w:bookmarkStart w:id="31" w:name="challenges-and-mitigation-strategies"/>
    <w:p>
      <w:pPr>
        <w:pStyle w:val="Heading2"/>
      </w:pPr>
      <w:r>
        <w:t xml:space="preserve">5. Challenges and Mitigation Strategies</w:t>
      </w:r>
    </w:p>
    <w:p>
      <w:pPr>
        <w:pStyle w:val="FirstParagraph"/>
      </w:pPr>
      <w:r>
        <w:br/>
      </w:r>
    </w:p>
    <w:p>
      <w:pPr>
        <w:pStyle w:val="BodyText"/>
      </w:pPr>
      <w:r>
        <w:t xml:space="preserve">Operating an</w:t>
      </w:r>
      <w:r>
        <w:t xml:space="preserve"> </w:t>
      </w:r>
      <w:r>
        <w:rPr>
          <w:bCs/>
          <w:b/>
        </w:rPr>
        <w:t xml:space="preserve">Academic Researcher</w:t>
      </w:r>
      <w:r>
        <w:t xml:space="preserve"> </w:t>
      </w:r>
      <w:r>
        <w:t xml:space="preserve">program in</w:t>
      </w:r>
    </w:p>
    <w:p>
      <w:pPr>
        <w:pStyle w:val="BodyText"/>
      </w:pPr>
      <w:r>
        <w:t xml:space="preserve">Vietnam Ho Chi Minh City ,</w:t>
      </w:r>
    </w:p>
    <w:p>
      <w:pPr>
        <w:pStyle w:val="BodyText"/>
      </w:pPr>
      <w:r>
        <w:br/>
      </w:r>
    </w:p>
    <w:p>
      <w:pPr>
        <w:pStyle w:val="BodyText"/>
      </w:pPr>
      <w:r>
        <w:t xml:space="preserve">comes with inherent challenges. One significant hurdle is the language barrier in accessing certain international databases and communicating with global partners. To mitigate this, we will invest in professional translation services and language training for research staff.</w:t>
      </w:r>
    </w:p>
    <w:p>
      <w:pPr>
        <w:pStyle w:val="BodyText"/>
      </w:pPr>
      <w:r>
        <w:br/>
      </w:r>
    </w:p>
    <w:p>
      <w:pPr>
        <w:pStyle w:val="BodyText"/>
      </w:pPr>
      <w:r>
        <w:t xml:space="preserve">Another challenge is the bureaucratic complexity often associated with navigating local regulatory environments. By establishing a dedicated liaison office within</w:t>
      </w:r>
    </w:p>
    <w:p>
      <w:pPr>
        <w:pStyle w:val="BodyText"/>
      </w:pPr>
      <w:r>
        <w:t xml:space="preserve">Vietnam Ho Chi Minh City,</w:t>
      </w:r>
    </w:p>
    <w:p>
      <w:pPr>
        <w:pStyle w:val="BodyText"/>
      </w:pPr>
      <w:r>
        <w:br/>
      </w:r>
    </w:p>
    <w:p>
      <w:pPr>
        <w:pStyle w:val="BodyText"/>
      </w:pPr>
      <w:r>
        <w:t xml:space="preserve">we can streamline administrative processes, ensuring that</w:t>
      </w:r>
      <w:r>
        <w:t xml:space="preserve"> </w:t>
      </w:r>
      <w:r>
        <w:rPr>
          <w:bCs/>
          <w:b/>
        </w:rPr>
        <w:t xml:space="preserve">Academic Researcher</w:t>
      </w:r>
      <w:r>
        <w:t xml:space="preserve"> </w:t>
      </w:r>
      <w:r>
        <w:t xml:space="preserve">staff face fewer obstacles in executing their duties.</w:t>
      </w:r>
    </w:p>
    <w:p>
      <w:pPr>
        <w:pStyle w:val="BodyText"/>
      </w:pPr>
      <w:r>
        <w:br/>
      </w:r>
    </w:p>
    <w:bookmarkEnd w:id="31"/>
    <w:bookmarkStart w:id="32" w:name="expected-outcomes-and-impact-assessment"/>
    <w:p>
      <w:pPr>
        <w:pStyle w:val="Heading2"/>
      </w:pPr>
      <w:r>
        <w:t xml:space="preserve">6. Expected Outcomes and Impact Assessment</w:t>
      </w:r>
    </w:p>
    <w:p>
      <w:pPr>
        <w:pStyle w:val="FirstParagraph"/>
      </w:pPr>
      <w:r>
        <w:br/>
      </w:r>
    </w:p>
    <w:p>
      <w:pPr>
        <w:pStyle w:val="BodyText"/>
      </w:pPr>
      <w:r>
        <w:t xml:space="preserve">The success of this initiative will be measured through both quantitative and qualitative metrics. Quantitatively, we anticipate a 40% increase in joint international publications over the next five years, a significant rise in successful grant applications by local institutions,</w:t>
      </w:r>
      <w:r>
        <w:br/>
      </w:r>
      <w:r>
        <w:t xml:space="preserve">and an expansion of research networks originating from</w:t>
      </w:r>
    </w:p>
    <w:p>
      <w:pPr>
        <w:pStyle w:val="BodyText"/>
      </w:pPr>
      <w:r>
        <w:t xml:space="preserve">Vietnam Ho Chi Minh City.</w:t>
      </w:r>
    </w:p>
    <w:p>
      <w:pPr>
        <w:pStyle w:val="BodyText"/>
      </w:pPr>
      <w:r>
        <w:br/>
      </w:r>
    </w:p>
    <w:p>
      <w:pPr>
        <w:pStyle w:val="BodyText"/>
      </w:pPr>
      <w:r>
        <w:t xml:space="preserve">Qualitatively, the impact will be seen in the enhanced reputation of local universities and the tangible solutions developed for urban challenges. The presence of high-caliber</w:t>
      </w:r>
      <w:r>
        <w:t xml:space="preserve"> </w:t>
      </w:r>
      <w:r>
        <w:rPr>
          <w:bCs/>
          <w:b/>
        </w:rPr>
        <w:t xml:space="preserve">Academic Researcher</w:t>
      </w:r>
      <w:r>
        <w:t xml:space="preserve"> </w:t>
      </w:r>
      <w:r>
        <w:t xml:space="preserve">professionals will inspire a culture of inquiry and excellence among students and junior faculty alike.</w:t>
      </w:r>
    </w:p>
    <w:p>
      <w:pPr>
        <w:pStyle w:val="BodyText"/>
      </w:pPr>
      <w:r>
        <w:br/>
      </w:r>
    </w:p>
    <w:bookmarkEnd w:id="32"/>
    <w:bookmarkStart w:id="33" w:name="conclusion"/>
    <w:p>
      <w:pPr>
        <w:pStyle w:val="Heading2"/>
      </w:pPr>
      <w:r>
        <w:t xml:space="preserve">7. Conclusion</w:t>
      </w:r>
    </w:p>
    <w:p>
      <w:pPr>
        <w:pStyle w:val="FirstParagraph"/>
      </w:pPr>
      <w:r>
        <w:br/>
      </w:r>
    </w:p>
    <w:p>
      <w:pPr>
        <w:pStyle w:val="BodyText"/>
      </w:pPr>
      <w:r>
        <w:t xml:space="preserve">This Project Report underscores the critical importance of integrating specialized</w:t>
      </w:r>
      <w:r>
        <w:t xml:space="preserve"> </w:t>
      </w:r>
      <w:r>
        <w:rPr>
          <w:bCs/>
          <w:b/>
        </w:rPr>
        <w:t xml:space="preserve">Academic Researcher</w:t>
      </w:r>
      <w:r>
        <w:t xml:space="preserve"> </w:t>
      </w:r>
      <w:r>
        <w:t xml:space="preserve">roles into the educational fabric of</w:t>
      </w:r>
    </w:p>
    <w:p>
      <w:pPr>
        <w:pStyle w:val="BodyText"/>
      </w:pPr>
      <w:r>
        <w:t xml:space="preserve">Vietnam Ho Chi Minh City .</w:t>
      </w:r>
    </w:p>
    <w:p>
      <w:pPr>
        <w:pStyle w:val="BodyText"/>
      </w:pPr>
      <w:r>
        <w:br/>
      </w:r>
    </w:p>
    <w:p>
      <w:pPr>
        <w:pStyle w:val="BodyText"/>
      </w:pPr>
      <w:r>
        <w:t xml:space="preserve">By doing so, we are not only investing in individual careers but in the future resilience and innovation capacity of one of Asia’s most vibrant cities. The synergy between rigorous academic inquiry and local practical needs will drive sustainable development. We recommend immediate approval for the pilot phase, with a full-scale rollout planned for the beginning of the next academic year.</w:t>
      </w:r>
    </w:p>
    <w:p>
      <w:pPr>
        <w:pStyle w:val="BodyText"/>
      </w:pPr>
      <w:r>
        <w:br/>
      </w:r>
    </w:p>
    <w:p>
      <w:pPr>
        <w:pStyle w:val="BodyText"/>
      </w:pPr>
      <w:r>
        <w:t xml:space="preserve">In conclusion, empowering</w:t>
      </w:r>
      <w:r>
        <w:t xml:space="preserve"> </w:t>
      </w:r>
      <w:r>
        <w:rPr>
          <w:bCs/>
          <w:b/>
        </w:rPr>
        <w:t xml:space="preserve">Academic Researcher</w:t>
      </w:r>
      <w:r>
        <w:t xml:space="preserve"> </w:t>
      </w:r>
      <w:r>
        <w:t xml:space="preserve">professionals in</w:t>
      </w:r>
    </w:p>
    <w:p>
      <w:pPr>
        <w:pStyle w:val="BodyText"/>
      </w:pPr>
      <w:r>
        <w:t xml:space="preserve">Vietnam Ho Chi Minh City ,</w:t>
      </w:r>
    </w:p>
    <w:p>
      <w:pPr>
        <w:pStyle w:val="BodyText"/>
      </w:pPr>
      <w:r>
        <w:br/>
      </w:r>
    </w:p>
    <w:p>
      <w:pPr>
        <w:pStyle w:val="BodyText"/>
      </w:pPr>
      <w:r>
        <w:t xml:space="preserve">is a strategic imperative that aligns global best practices with local aspirations. Through careful planning and dedicated execution, this project will yield lasting benefits for the academic community and the broader society.</w:t>
      </w:r>
    </w:p>
    <w:p>
      <w:pPr>
        <w:pStyle w:val="BodyText"/>
      </w:pPr>
      <w:r>
        <w:br/>
      </w:r>
    </w:p>
    <w:bookmarkEnd w:id="33"/>
    <w:bookmarkStart w:id="34" w:name="appendices"/>
    <w:p>
      <w:pPr>
        <w:pStyle w:val="Heading2"/>
      </w:pPr>
      <w:r>
        <w:t xml:space="preserve">8. Appendices</w:t>
      </w:r>
    </w:p>
    <w:p>
      <w:pPr>
        <w:pStyle w:val="FirstParagraph"/>
      </w:pPr>
      <w:r>
        <w:br/>
      </w:r>
    </w:p>
    <w:p>
      <w:pPr>
        <w:pStyle w:val="BodyText"/>
      </w:pPr>
      <w:r>
        <w:t xml:space="preserve">Appendix A: Detailed Budget Breakdown</w:t>
      </w:r>
    </w:p>
    <w:p>
      <w:pPr>
        <w:pStyle w:val="BodyText"/>
      </w:pPr>
      <w:r>
        <w:t xml:space="preserve">Appendix B: List of Partner Universities in Vietnam Ho Chi Minh City</w:t>
      </w:r>
    </w:p>
    <w:p>
      <w:pPr>
        <w:pStyle w:val="BodyText"/>
      </w:pPr>
      <w:r>
        <w:br/>
      </w:r>
      <w:r>
        <w:t xml:space="preserve">Li &gt; li Appendix C: Job Descriptions for Academic Researcher Positions</w:t>
      </w:r>
    </w:p>
    <w:bookmarkEnd w:id="34"/>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Vietnam Ho Chi Minh City</dc:title>
  <dc:creator/>
  <dc:language>en</dc:language>
  <cp:keywords/>
  <dcterms:created xsi:type="dcterms:W3CDTF">2026-07-29T16:28:31Z</dcterms:created>
  <dcterms:modified xsi:type="dcterms:W3CDTF">2026-07-29T16:28:31Z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