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Accountant</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4" w:name="Xf5a08ac6ed6f0ff92f111748f0bf608592d04a2"/>
    <w:p>
      <w:pPr>
        <w:pStyle w:val="Heading1"/>
      </w:pPr>
      <w:r>
        <w:t xml:space="preserve">Project Report: Strategic Implementation of Accountant Services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 Project Management Office</w:t>
      </w:r>
      <w:r>
        <w:br/>
      </w:r>
    </w:p>
    <w:p>
      <w:pPr>
        <w:pStyle w:val="BodyText"/>
      </w:pPr>
      <w:r>
        <w:t xml:space="preserve">Establishment and Optimization of Full-Service Accounting Operations in Australia Sydney</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operational setup, and financial implications of establishing a robust accounting framework within the bustling commercial hub of Australia Sydney. The primary objective is to integrate high-quality Accountant services that comply with local regulatory standards while meeting the dynamic needs of diverse business entities in this region. As Australia Sydney continues to grow as a global economic powerhouse, the demand for precise, compliant, and strategic financial management has never been higher. This report outlines how our proposed initiatives will enhance fiscal responsibility, ensure regulatory adherence to Australian Taxation Office (ATO) requirements, and provide competitive advantages to clients operating in this specific jurisdiction.</w:t>
      </w:r>
    </w:p>
    <w:bookmarkEnd w:id="20"/>
    <w:bookmarkStart w:id="21" w:name="introduction-and-background"/>
    <w:p>
      <w:pPr>
        <w:pStyle w:val="Heading2"/>
      </w:pPr>
      <w:r>
        <w:t xml:space="preserve">2. Introduction and Background</w:t>
      </w:r>
    </w:p>
    <w:p>
      <w:pPr>
        <w:pStyle w:val="FirstParagraph"/>
      </w:pPr>
      <w:r>
        <w:t xml:space="preserve">The financial landscape of Australia Sydney is characterized by a mix of multinational corporations, small-to-medium enterprises (SMEs), and individual professionals. Each sector presents unique challenges regarding tax compliance, superannuation reporting, and business structure optimization. The role of an Accountant in this environment is not merely administrative but strategic. They serve as critical advisors who navigate the complexities of Australian Business Law, GST regulations, and payroll obligations specific to New South Wales (NSW).</w:t>
      </w:r>
    </w:p>
    <w:p>
      <w:pPr>
        <w:pStyle w:val="BodyText"/>
      </w:pPr>
      <w:r>
        <w:t xml:space="preserve">The project aims to address the gap between traditional bookkeeping services and high-level financial consultancy. By positioning our services specifically for the Australia Sydney market, we acknowledge the local nuances of business culture and regulatory expectations. The term "Accountant" here refers not just to a job title, but to a holistic professional service provider who leverages technology, ethical standards, and deep local knowledge to deliver value.</w:t>
      </w:r>
    </w:p>
    <w:bookmarkEnd w:id="21"/>
    <w:bookmarkStart w:id="24" w:name="Xbb008ed9ecec8e5c26c6d432bca9e8f9f5740ec"/>
    <w:p>
      <w:pPr>
        <w:pStyle w:val="Heading2"/>
      </w:pPr>
      <w:r>
        <w:t xml:space="preserve">3. Market Analysis: The Australia Sydney Context</w:t>
      </w:r>
    </w:p>
    <w:p>
      <w:pPr>
        <w:pStyle w:val="FirstParagraph"/>
      </w:pPr>
      <w:r>
        <w:t xml:space="preserve">Australia Sydney boasts one of the most vibrant economic ecosystems in the Asia-Pacific region. The city's real estate market, tourism industry, technology startups, and professional services sector all require meticulous financial oversight. Our analysis indicates that businesses in Australia Sydney are increasingly seeking Accountant partners who can offer proactive advice rather than reactive compliance work.</w:t>
      </w:r>
    </w:p>
    <w:bookmarkStart w:id="22" w:name="regulatory-environment"/>
    <w:p>
      <w:pPr>
        <w:pStyle w:val="Heading3"/>
      </w:pPr>
      <w:r>
        <w:t xml:space="preserve">3.1 Regulatory Environment</w:t>
      </w:r>
    </w:p>
    <w:p>
      <w:pPr>
        <w:pStyle w:val="FirstParagraph"/>
      </w:pPr>
      <w:r>
        <w:t xml:space="preserve">The regulatory framework in Australia is stringent yet transparent. The Australian Accounting Standards Board (AASB) dictates reporting requirements, while the ATO oversees tax compliance. For an Accountant operating in Australia Sydney, staying abreast of changes in legislation—such as updates to PAYG withholding rates, Fringe Benefits Tax (FBT), and corporate tax thresholds—is paramount. This project report emphasizes that failure to maintain strict compliance can result in significant penalties for businesses located in this high-cost operational zone.</w:t>
      </w:r>
    </w:p>
    <w:bookmarkEnd w:id="22"/>
    <w:bookmarkStart w:id="23" w:name="technological-integration"/>
    <w:p>
      <w:pPr>
        <w:pStyle w:val="Heading3"/>
      </w:pPr>
      <w:r>
        <w:t xml:space="preserve">3.2 Technological Integration</w:t>
      </w:r>
    </w:p>
    <w:p>
      <w:pPr>
        <w:pStyle w:val="FirstParagraph"/>
      </w:pPr>
      <w:r>
        <w:t xml:space="preserve">In modern Australia Sydney business practices, digital transformation is non-negotiable. The integration of cloud-based accounting software (such as Xero, MYOB, or QuickBooks) is essential for real-time financial reporting. Our project focuses on training Accountant staff to master these platforms, ensuring that clients in Australia Sydney have access to instant data insights. This technological shift allows for more frequent interactions between the Accountant and the client, fostering a partnership model rather than a transactional one.</w:t>
      </w:r>
    </w:p>
    <w:bookmarkEnd w:id="23"/>
    <w:bookmarkEnd w:id="24"/>
    <w:bookmarkStart w:id="28" w:name="X45df3257598ced30ebce99212f7a7059d4a00c1"/>
    <w:p>
      <w:pPr>
        <w:pStyle w:val="Heading2"/>
      </w:pPr>
      <w:r>
        <w:t xml:space="preserve">4. Operational Strategy and Service Delivery</w:t>
      </w:r>
    </w:p>
    <w:p>
      <w:pPr>
        <w:pStyle w:val="FirstParagraph"/>
      </w:pPr>
      <w:r>
        <w:t xml:space="preserve">The core of this project involves restructuring how Accountant services are delivered to ensure maximum efficiency and client satisfaction in Australia Sydney. The strategy is built on three pillars: Compliance Excellence, Strategic Advisory, and Technological Efficiency.</w:t>
      </w:r>
    </w:p>
    <w:bookmarkStart w:id="25" w:name="compliance-excellence"/>
    <w:p>
      <w:pPr>
        <w:pStyle w:val="Heading3"/>
      </w:pPr>
      <w:r>
        <w:t xml:space="preserve">4.1 Compliance Excellence</w:t>
      </w:r>
    </w:p>
    <w:p>
      <w:pPr>
        <w:pStyle w:val="FirstParagraph"/>
      </w:pPr>
      <w:r>
        <w:t xml:space="preserve">We will implement a rigorous quality assurance process for all tax lodgments, BAS (Business Activity Statement) filings, and annual financial statements. Given the strict penalties enforced by Australian authorities, our Accountant team will undergo continuous professional development (CPD) focused on NSW-specific regulations and federal tax laws.</w:t>
      </w:r>
    </w:p>
    <w:bookmarkEnd w:id="25"/>
    <w:bookmarkStart w:id="26" w:name="strategic-advisory"/>
    <w:p>
      <w:pPr>
        <w:pStyle w:val="Heading3"/>
      </w:pPr>
      <w:r>
        <w:t xml:space="preserve">4.2 Strategic Advisory</w:t>
      </w:r>
    </w:p>
    <w:p>
      <w:pPr>
        <w:pStyle w:val="FirstParagraph"/>
      </w:pPr>
      <w:r>
        <w:t xml:space="preserve">Beyond compliance, our Accountant services will expand into strategic planning. This includes cash flow management, business structuring advice (e.g., determining the optimal mix of companies and trusts for tax efficiency in Australia), and succession planning. By providing these high-level insights, we position ourselves as indispensable partners to businesses in Australia Sydney.</w:t>
      </w:r>
    </w:p>
    <w:bookmarkEnd w:id="26"/>
    <w:bookmarkStart w:id="27" w:name="client-onboarding-and-communication"/>
    <w:p>
      <w:pPr>
        <w:pStyle w:val="Heading3"/>
      </w:pPr>
      <w:r>
        <w:t xml:space="preserve">4.3 Client Onboarding and Communication</w:t>
      </w:r>
    </w:p>
    <w:p>
      <w:pPr>
        <w:pStyle w:val="FirstParagraph"/>
      </w:pPr>
      <w:r>
        <w:t xml:space="preserve">In the competitive market of Australia Sydney, client experience is a key differentiator. We will introduce streamlined onboarding processes for new clients seeking Accountant services. This includes digital documentation portals and regular financial health checks. Clear communication channels will be established to ensure that complex financial concepts are explained clearly to non-financial stakeholders.</w:t>
      </w:r>
    </w:p>
    <w:bookmarkEnd w:id="27"/>
    <w:bookmarkEnd w:id="28"/>
    <w:bookmarkStart w:id="29" w:name="human-resources-and-qualifications"/>
    <w:p>
      <w:pPr>
        <w:pStyle w:val="Heading2"/>
      </w:pPr>
      <w:r>
        <w:t xml:space="preserve">5. Human Resources and Qualifications</w:t>
      </w:r>
    </w:p>
    <w:p>
      <w:pPr>
        <w:pStyle w:val="FirstParagraph"/>
      </w:pPr>
      <w:r>
        <w:t xml:space="preserve">The success of this project hinges on the expertise of our personnel. In Australia, the title of Accountant is often protected or regulated by professional bodies such as CPA Australia and Chartered Accountants ANZ (CA ANZ). Therefore, a key component of this project is ensuring that all staff members hold relevant qualifications and maintain their membership with these bodies.</w:t>
      </w:r>
    </w:p>
    <w:p>
      <w:pPr>
        <w:pStyle w:val="BodyText"/>
      </w:pPr>
      <w:r>
        <w:t xml:space="preserve">We will recruit senior Accountants who have specific experience working within the Australia Sydney market. This local experience ensures that they understand the regional economic drivers, such as the impact of tourism fluctuations or construction booms in NSW, on client businesses. Furthermore, we will invest in soft skills training to enhance communication and advisory capabilities.</w:t>
      </w:r>
    </w:p>
    <w:bookmarkEnd w:id="29"/>
    <w:bookmarkStart w:id="30" w:name="risk-management"/>
    <w:p>
      <w:pPr>
        <w:pStyle w:val="Heading2"/>
      </w:pPr>
      <w:r>
        <w:t xml:space="preserve">6. Risk Management</w:t>
      </w:r>
    </w:p>
    <w:p>
      <w:pPr>
        <w:pStyle w:val="FirstParagraph"/>
      </w:pPr>
      <w:r>
        <w:t xml:space="preserve">All projects involve risk. In the context of providing Accountant services in Australia Sydney, key risks include regulatory changes, data security breaches, and market volatility.</w:t>
      </w:r>
    </w:p>
    <w:p>
      <w:pPr>
        <w:numPr>
          <w:ilvl w:val="0"/>
          <w:numId w:val="1001"/>
        </w:numPr>
        <w:pStyle w:val="Compact"/>
      </w:pPr>
      <w:r>
        <w:rPr>
          <w:bCs/>
          <w:b/>
        </w:rPr>
        <w:t xml:space="preserve">Regulatory Risk:</w:t>
      </w:r>
      <w:r>
        <w:t xml:space="preserve">The government may alter tax laws or compliance requirements. Mitigation involves maintaining a strong relationship with industry bodies and continuous staff training.</w:t>
      </w:r>
    </w:p>
    <w:p>
      <w:pPr>
        <w:numPr>
          <w:ilvl w:val="0"/>
          <w:numId w:val="1001"/>
        </w:numPr>
        <w:pStyle w:val="Compact"/>
      </w:pPr>
      <w:r>
        <w:rPr>
          <w:bCs/>
          <w:b/>
        </w:rPr>
        <w:t xml:space="preserve">Cybersecurity Risk:</w:t>
      </w:r>
    </w:p>
    <w:p>
      <w:pPr>
        <w:numPr>
          <w:ilvl w:val="0"/>
          <w:numId w:val="1001"/>
        </w:numPr>
        <w:pStyle w:val="Compact"/>
      </w:pPr>
      <w:r>
        <w:t xml:space="preserve">Operational Risk:</w:t>
      </w:r>
    </w:p>
    <w:bookmarkEnd w:id="30"/>
    <w:bookmarkStart w:id="31" w:name="financial-projections-and-roi"/>
    <w:p>
      <w:pPr>
        <w:pStyle w:val="Heading2"/>
      </w:pPr>
      <w:r>
        <w:t xml:space="preserve">7. Financial Projections and ROI</w:t>
      </w:r>
    </w:p>
    <w:p>
      <w:pPr>
        <w:pStyle w:val="FirstParagraph"/>
      </w:pPr>
      <w:r>
        <w:t xml:space="preserve">The initial investment in setting up this specialized Accountant practice in Australia Sydney includes technology infrastructure, marketing, and recruitment. However, the projected return on investment (ROI) is significant due to the high demand for specialized financial services in this region.</w:t>
      </w:r>
    </w:p>
    <w:p>
      <w:pPr>
        <w:pStyle w:val="BodyText"/>
      </w:pPr>
      <w:r>
        <w:t xml:space="preserve">We anticipate steady revenue growth over the first three years as we build a loyal client base of SMEs and larger enterprises in Australia Sydney. The recurring nature of accounting services—such as monthly BAS lodgments and payroll processing—ensures a stable cash flow. Furthermore, cross-selling opportunities for advisory services will enhance profitability.</w:t>
      </w:r>
    </w:p>
    <w:bookmarkEnd w:id="31"/>
    <w:bookmarkStart w:id="32" w:name="conclusion"/>
    <w:p>
      <w:pPr>
        <w:pStyle w:val="Heading2"/>
      </w:pPr>
      <w:r>
        <w:t xml:space="preserve">8. Conclusion</w:t>
      </w:r>
    </w:p>
    <w:p>
      <w:pPr>
        <w:pStyle w:val="FirstParagraph"/>
      </w:pPr>
      <w:r>
        <w:t xml:space="preserve">This project report has outlined a comprehensive plan to establish a premier Accountant service provider tailored specifically for the dynamic business environment of Australia Sydney. By focusing on compliance, strategic advisory, and technological integration, we aim to meet the high standards expected by businesses in this competitive market.</w:t>
      </w:r>
    </w:p>
    <w:p>
      <w:pPr>
        <w:pStyle w:val="BodyText"/>
      </w:pPr>
      <w:r>
        <w:t xml:space="preserve">The term "Accountant" in our strategy represents a shift towards value-added services that help clients thrive. The location "Australia Sydney" dictates the regulatory and cultural framework within which we operate, requiring localized expertise and responsiveness. Ultimately, this project will not only generate financial returns for our stakeholders but also contribute to the economic health of Australia Sydney by helping local businesses maintain fiscal integrity and strategic clarity.</w:t>
      </w:r>
    </w:p>
    <w:p>
      <w:pPr>
        <w:pStyle w:val="BodyText"/>
      </w:pPr>
      <w:r>
        <w:t xml:space="preserve">We recommend immediate approval of Phase 1, which involves recruitment and technology acquisition, to capitalize on current market opportunities. With the right resources and expertise, this project is poised for success in delivering exceptional Accountant services across Australia Sydney.</w:t>
      </w:r>
    </w:p>
    <w:bookmarkEnd w:id="32"/>
    <w:bookmarkStart w:id="33" w:name="recommendations"/>
    <w:p>
      <w:pPr>
        <w:pStyle w:val="Heading2"/>
      </w:pPr>
      <w:r>
        <w:t xml:space="preserve">9. Recommendations</w:t>
      </w:r>
    </w:p>
    <w:p>
      <w:pPr>
        <w:numPr>
          <w:ilvl w:val="0"/>
          <w:numId w:val="1002"/>
        </w:numPr>
        <w:pStyle w:val="Compact"/>
      </w:pPr>
      <w:r>
        <w:rPr>
          <w:bCs/>
          <w:b/>
        </w:rPr>
        <w:t xml:space="preserve">Immediate Recruitment:</w:t>
      </w:r>
      <w:r>
        <w:t xml:space="preserve"> </w:t>
      </w:r>
      <w:r>
        <w:t xml:space="preserve">Initiate hiring processes for qualified Accountants with NSW-specific experience.</w:t>
      </w:r>
    </w:p>
    <w:p>
      <w:pPr>
        <w:numPr>
          <w:ilvl w:val="0"/>
          <w:numId w:val="1002"/>
        </w:numPr>
        <w:pStyle w:val="Compact"/>
      </w:pPr>
      <w:r>
        <w:rPr>
          <w:bCs/>
          <w:b/>
        </w:rPr>
        <w:t xml:space="preserve">Tech Stack Implementation:</w:t>
      </w:r>
      <w:r>
        <w:t xml:space="preserve"> </w:t>
      </w:r>
      <w:r>
        <w:t xml:space="preserve">Procure and configure cloud-based accounting software compatible with ATO standards.</w:t>
      </w:r>
    </w:p>
    <w:p>
      <w:pPr>
        <w:numPr>
          <w:ilvl w:val="0"/>
          <w:numId w:val="1002"/>
        </w:numPr>
        <w:pStyle w:val="Compact"/>
      </w:pPr>
      <w:r>
        <w:rPr>
          <w:bCs/>
          <w:b/>
        </w:rPr>
        <w:t xml:space="preserve">Marketing Launch:</w:t>
      </w:r>
      <w:r>
        <w:t xml:space="preserve"> </w:t>
      </w:r>
      <w:r>
        <w:t xml:space="preserve">Develop a targeted marketing campaign highlighting our specialized expertise in the Australia Sydney market.</w:t>
      </w:r>
    </w:p>
    <w:p>
      <w:pPr>
        <w:pStyle w:val="FirstParagraph"/>
      </w:pPr>
      <w:r>
        <w:rPr>
          <w:iCs/>
          <w:i/>
        </w:rPr>
        <w:t xml:space="preserve">Note: This report is intended for internal strategic planning purposes and should be reviewed by legal counsel before final implementation to ensure full compliance with all applicable laws in Australia Sydney.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Accountant Services in Australia Sydney</dc:title>
  <dc:creator/>
  <dc:language>en</dc:language>
  <cp:keywords/>
  <dcterms:created xsi:type="dcterms:W3CDTF">2026-07-29T20:27:34Z</dcterms:created>
  <dcterms:modified xsi:type="dcterms:W3CDTF">2026-07-29T20:27:34Z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