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Management</w:t>
      </w:r>
      <w:r>
        <w:t xml:space="preserve"> </w:t>
      </w:r>
      <w:r>
        <w:t xml:space="preserve">Services</w:t>
      </w:r>
      <w:r>
        <w:t xml:space="preserve"> </w:t>
      </w:r>
      <w:r>
        <w:t xml:space="preserve">for</w:t>
      </w:r>
      <w:r>
        <w:t xml:space="preserve"> </w:t>
      </w:r>
      <w:r>
        <w:t xml:space="preserve">Accountants</w:t>
      </w:r>
      <w:r>
        <w:t xml:space="preserve"> </w:t>
      </w:r>
      <w:r>
        <w:t xml:space="preserve">in</w:t>
      </w:r>
      <w:r>
        <w:t xml:space="preserve"> </w:t>
      </w:r>
      <w:r>
        <w:t xml:space="preserve">Brazil</w:t>
      </w:r>
      <w:r>
        <w:t xml:space="preserve"> </w:t>
      </w:r>
      <w:r>
        <w:t xml:space="preserve">Brasília</w:t>
      </w:r>
    </w:p>
    <w:bookmarkStart w:id="31" w:name="project-report"/>
    <w:p>
      <w:pPr>
        <w:pStyle w:val="Heading1"/>
      </w:pPr>
      <w:r>
        <w:t xml:space="preserve">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Investors</w:t>
      </w:r>
      <w:r>
        <w:br/>
      </w:r>
    </w:p>
    <w:p>
      <w:pPr>
        <w:pStyle w:val="BodyText"/>
      </w:pPr>
      <w:r>
        <w:t xml:space="preserve">Project Management Office (PMO)</w:t>
      </w:r>
      <w:r>
        <w:br/>
      </w:r>
    </w:p>
    <w:p>
      <w:pPr>
        <w:pStyle w:val="BodyText"/>
      </w:pPr>
      <w:r>
        <w:t xml:space="preserve">Subject:</w:t>
      </w:r>
    </w:p>
    <w:bookmarkStart w:id="20" w:name="X545ba180943061fed2568971e9e3dd877461757"/>
    <w:p>
      <w:pPr>
        <w:pStyle w:val="Heading1"/>
      </w:pPr>
      <w:r>
        <w:t xml:space="preserve">Strategic Implementation of Specialized Accounting Services in the Federal District, Brazil Brasília</w:t>
      </w:r>
    </w:p>
    <w:bookmarkEnd w:id="20"/>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Regional Management Team</w:t>
      </w:r>
      <w:r>
        <w:br/>
      </w:r>
      <w:r>
        <w:rPr>
          <w:bCs/>
          <w:b/>
        </w:rPr>
        <w:t xml:space="preserve">From:</w:t>
      </w:r>
      <w:r>
        <w:t xml:space="preserve"> </w:t>
      </w:r>
      <w:r>
        <w:t xml:space="preserve">Senior Financial Analysts</w:t>
      </w:r>
      <w:r>
        <w:br/>
      </w:r>
      <w:r>
        <w:t xml:space="preserve">&lt; strong &gt;Subject: Strategic Expansion and Optimization of Accountant Services in Brazil Brasília</w:t>
      </w:r>
    </w:p>
    <w:bookmarkStart w:id="21" w:name="executive-summary"/>
    <w:p>
      <w:pPr>
        <w:pStyle w:val="Heading2"/>
      </w:pPr>
      <w:r>
        <w:t xml:space="preserve">1. Executive Summary</w:t>
      </w:r>
    </w:p>
    <w:p>
      <w:pPr>
        <w:pStyle w:val="FirstParagraph"/>
      </w:pPr>
      <w:r>
        <w:t xml:space="preserve">This Project Report outlines the comprehensive strategy for establishing and optimizing high-level financial management services within the capital region of Brazil. The Federal District, commonly known as Brazil Brasília, presents a unique economic landscape characterized by a high concentration of government agencies, public corporations, and private enterprises serving the federal sector. This document details the operational framework required to deploy top-tier Accountant professionals who possess specialized knowledge in Brazilian tax law, specifically tailored for this distinct jurisdiction.</w:t>
      </w:r>
    </w:p>
    <w:p>
      <w:pPr>
        <w:pStyle w:val="BodyText"/>
      </w:pPr>
      <w:r>
        <w:t xml:space="preserve">The primary objective is to enhance fiscal compliance, optimize tax burdens legally, and provide strategic financial consulting to entities operating within Brazil Brasília. By leveraging the unique regulatory environment of the Federal District, our initiative aims to deliver superior value through precision accounting and proactive financial governance.</w:t>
      </w:r>
    </w:p>
    <w:bookmarkEnd w:id="21"/>
    <w:bookmarkStart w:id="24" w:name="Xc113c5abf448d22e4a94fb4f457d7d59b79a149"/>
    <w:p>
      <w:pPr>
        <w:pStyle w:val="Heading2"/>
      </w:pPr>
      <w:r>
        <w:t xml:space="preserve">2. Contextual Analysis: The Unique Landscape of Brazil Brasília</w:t>
      </w:r>
    </w:p>
    <w:p>
      <w:pPr>
        <w:pStyle w:val="FirstParagraph"/>
      </w:pPr>
      <w:r>
        <w:t xml:space="preserve">To understand the necessity of this project, one must first analyze the specific characteristics of Brazil Brasília. Unlike other major Brazilian hubs such as São Paulo or Rio de Janeiro, Brazil Brasília operates under a distinct set of economic and regulatory dynamics due to its status as the national capital.</w:t>
      </w:r>
    </w:p>
    <w:bookmarkStart w:id="22" w:name="the-federal-district-advantage"/>
    <w:p>
      <w:pPr>
        <w:pStyle w:val="Heading3"/>
      </w:pPr>
      <w:r>
        <w:t xml:space="preserve">2.1 The Federal District Advantage</w:t>
      </w:r>
    </w:p>
    <w:p>
      <w:pPr>
        <w:pStyle w:val="FirstParagraph"/>
      </w:pPr>
      <w:r>
        <w:t xml:space="preserve">The Federal District (Distrito Federal) enjoys specific tax privileges under the Brazilian Constitution. Notably, there is no state-level value-added tax (ICMS - Imposto sobre Circulação de Mercadorias e Serviços) in the same manner as other states, replaced instead by a municipal service tax framework. However, this complexity introduces challenges that require highly skilled Accountant professionals who understand the nuances of ISS (Imposto Sobre Serviços) versus ICMS regulations.</w:t>
      </w:r>
    </w:p>
    <w:bookmarkEnd w:id="22"/>
    <w:bookmarkStart w:id="23" w:name="concentration-of-public-contracts"/>
    <w:p>
      <w:pPr>
        <w:pStyle w:val="Heading3"/>
      </w:pPr>
      <w:r>
        <w:t xml:space="preserve">2.2 Concentration of Public Contracts</w:t>
      </w:r>
    </w:p>
    <w:p>
      <w:pPr>
        <w:pStyle w:val="FirstParagraph"/>
      </w:pPr>
      <w:r>
        <w:t xml:space="preserve">Brazil Brasília is the hub for public procurement and federal contracts. Companies operating in this region must adhere to rigorous compliance standards, including digital reporting mandates and specific transparency laws. An Accountant in this environment is not merely a bookkeeper but a crucial compliance officer who ensures that financial statements align with federal auditing requirements.</w:t>
      </w:r>
    </w:p>
    <w:bookmarkEnd w:id="23"/>
    <w:bookmarkEnd w:id="24"/>
    <w:bookmarkStart w:id="25" w:name="operational-objectives"/>
    <w:p>
      <w:pPr>
        <w:pStyle w:val="Heading2"/>
      </w:pPr>
      <w:r>
        <w:t xml:space="preserve">3. Operational Objectives</w:t>
      </w:r>
    </w:p>
    <w:p>
      <w:pPr>
        <w:pStyle w:val="FirstParagraph"/>
      </w:pPr>
      <w:r>
        <w:t xml:space="preserve">The deployment of specialized accounting services in Brazil Brasília is driven by three core objectives:</w:t>
      </w:r>
    </w:p>
    <w:p>
      <w:pPr>
        <w:numPr>
          <w:ilvl w:val="0"/>
          <w:numId w:val="1001"/>
        </w:numPr>
        <w:pStyle w:val="Compact"/>
      </w:pPr>
      <w:r>
        <w:rPr>
          <w:bCs/>
          <w:b/>
        </w:rPr>
        <w:t xml:space="preserve">Tax Optimization and Compliance:</w:t>
      </w:r>
      <w:r>
        <w:t xml:space="preserve"> </w:t>
      </w:r>
      <w:r>
        <w:t xml:space="preserve">To navigate the complex interplay between federal, district (DF), and municipal tax laws. The Accountant role here is critical in ensuring that businesses do not overpay taxes while remaining fully compliant with local decrees unique to Brazil Brasília.</w:t>
      </w:r>
    </w:p>
    <w:p>
      <w:pPr>
        <w:numPr>
          <w:ilvl w:val="0"/>
          <w:numId w:val="1001"/>
        </w:numPr>
        <w:pStyle w:val="Compact"/>
      </w:pPr>
      <w:r>
        <w:rPr>
          <w:bCs/>
          <w:b/>
        </w:rPr>
        <w:t xml:space="preserve">Digital Transformation of Financial Processes:</w:t>
      </w:r>
      <w:r>
        <w:t xml:space="preserve"> </w:t>
      </w:r>
      <w:r>
        <w:t xml:space="preserve">To implement modern ERP systems that integrate seamlessly with the Brazilian Federal Revenue Service (Receita Federal) and the DF Tax Authority. This requires Accountants who are proficient in digital taxation protocols, ensuring real-time accuracy in data submission.</w:t>
      </w:r>
    </w:p>
    <w:p>
      <w:pPr>
        <w:numPr>
          <w:ilvl w:val="0"/>
          <w:numId w:val="1001"/>
        </w:numPr>
        <w:pStyle w:val="Compact"/>
      </w:pPr>
      <w:r>
        <w:rPr>
          <w:bCs/>
          <w:b/>
        </w:rPr>
        <w:t xml:space="preserve">Strategic Advisory for Public Sector Interaction:</w:t>
      </w:r>
      <w:r>
        <w:t xml:space="preserve"> </w:t>
      </w:r>
      <w:r>
        <w:t xml:space="preserve">To provide financial modeling and cost-benefit analysis for entities engaging with government bodies. An Accountant in Brazil Brasília must understand the fiscal implications of public-private partnerships (PPPs) and service contracts.</w:t>
      </w:r>
    </w:p>
    <w:bookmarkEnd w:id="25"/>
    <w:bookmarkStart w:id="26" w:name="methodology-the-role-of-the-accountant"/>
    <w:p>
      <w:pPr>
        <w:pStyle w:val="Heading2"/>
      </w:pPr>
      <w:r>
        <w:t xml:space="preserve">4. Methodology: The Role of the Accountant</w:t>
      </w:r>
    </w:p>
    <w:p>
      <w:pPr>
        <w:pStyle w:val="FirstParagraph"/>
      </w:pPr>
      <w:r>
        <w:t xml:space="preserve">The success of this project hinges on the competency profile of our Accountant staff. In the context of Brazil Brasília, a generic accountant is insufficient. The required profile includes:</w:t>
      </w:r>
    </w:p>
    <w:p>
      <w:pPr>
        <w:numPr>
          <w:ilvl w:val="0"/>
          <w:numId w:val="1002"/>
        </w:numPr>
        <w:pStyle w:val="Compact"/>
      </w:pPr>
      <w:r>
        <w:rPr>
          <w:bCs/>
          <w:b/>
        </w:rPr>
        <w:t xml:space="preserve">Specialized Tax Knowledge:</w:t>
      </w:r>
    </w:p>
    <w:p>
      <w:pPr>
        <w:numPr>
          <w:ilvl w:val="0"/>
          <w:numId w:val="1002"/>
        </w:numPr>
        <w:pStyle w:val="Compact"/>
      </w:pPr>
      <w:r>
        <w:t xml:space="preserve">Linguistic and Cultural Adaptability:</w:t>
      </w:r>
    </w:p>
    <w:p>
      <w:pPr>
        <w:numPr>
          <w:ilvl w:val="0"/>
          <w:numId w:val="1000"/>
        </w:numPr>
        <w:pStyle w:val="Compact"/>
      </w:pPr>
      <w:r>
        <w:t xml:space="preserve">The Accountant must communicate effectively with government officials in Brasília, requiring not only technical fluency but also an understanding of the bureaucratic culture inherent to Brazil Brasília.</w:t>
      </w:r>
    </w:p>
    <w:p>
      <w:pPr>
        <w:numPr>
          <w:ilvl w:val="0"/>
          <w:numId w:val="1002"/>
        </w:numPr>
        <w:pStyle w:val="Compact"/>
      </w:pPr>
      <w:r>
        <w:t xml:space="preserve">Auditing Expertise:</w:t>
      </w:r>
    </w:p>
    <w:p>
      <w:pPr>
        <w:numPr>
          <w:ilvl w:val="0"/>
          <w:numId w:val="1000"/>
        </w:numPr>
        <w:pStyle w:val="Compact"/>
      </w:pPr>
      <w:r>
        <w:t xml:space="preserve">Proficiency in internal auditing processes that anticipate federal scrutiny, a common requirement for firms doing business in the capital region.</w:t>
      </w:r>
    </w:p>
    <w:p>
      <w:pPr>
        <w:pStyle w:val="FirstParagraph"/>
      </w:pPr>
      <w:r>
        <w:t xml:space="preserve">The methodology involves a phased approach. Phase I focuses on auditing current client portfolios to identify immediate compliance risks. Phase II involves the implementation of automated reporting tools tailored for DF regulations. Phase III introduces continuous strategic consulting, where the Accountant acts as a financial partner rather than just a service provider.</w:t>
      </w:r>
    </w:p>
    <w:bookmarkEnd w:id="26"/>
    <w:bookmarkStart w:id="27" w:name="challenges-and-mitigation-strategies"/>
    <w:p>
      <w:pPr>
        <w:pStyle w:val="Heading2"/>
      </w:pPr>
      <w:r>
        <w:t xml:space="preserve">5. Challenges and Mitigation Strategies</w:t>
      </w:r>
    </w:p>
    <w:p>
      <w:pPr>
        <w:pStyle w:val="FirstParagraph"/>
      </w:pPr>
      <w:r>
        <w:rPr>
          <w:bCs/>
          <w:b/>
        </w:rPr>
        <w:t xml:space="preserve">Bureaucratic Volatility:</w:t>
      </w:r>
    </w:p>
    <w:p>
      <w:pPr>
        <w:pStyle w:val="BodyText"/>
      </w:pPr>
      <w:r>
        <w:t xml:space="preserve">The regulatory environment in Brazil Brasília can change rapidly with shifts in local administration.</w:t>
      </w:r>
      <w:r>
        <w:br/>
      </w:r>
      <w:r>
        <w:rPr>
          <w:iCs/>
          <w:i/>
        </w:rPr>
        <w:t xml:space="preserve">Mitigation:</w:t>
      </w:r>
      <w:r>
        <w:t xml:space="preserve">We will establish a dedicated legal-compliance liaison team that works closely with our Accountant staff to monitor legislative changes in real-time.</w:t>
      </w:r>
    </w:p>
    <w:p>
      <w:pPr>
        <w:pStyle w:val="BodyText"/>
      </w:pPr>
      <w:r>
        <w:rPr>
          <w:bCs/>
          <w:b/>
        </w:rPr>
        <w:t xml:space="preserve">Talent Retention:</w:t>
      </w:r>
    </w:p>
    <w:p>
      <w:pPr>
        <w:pStyle w:val="BodyText"/>
      </w:pPr>
      <w:r>
        <w:t xml:space="preserve">Finding Accountants who specialize in the specificities of Brazil Brasília is competitive.</w:t>
      </w:r>
      <w:r>
        <w:br/>
      </w:r>
      <w:r>
        <w:rPr>
          <w:iCs/>
          <w:i/>
        </w:rPr>
        <w:t xml:space="preserve">Mitigation:</w:t>
      </w:r>
      <w:r>
        <w:t xml:space="preserve">We will offer continuous professional development programs focused on DF-specific tax codes and government contracting procedures.</w:t>
      </w:r>
    </w:p>
    <w:bookmarkEnd w:id="27"/>
    <w:bookmarkStart w:id="28" w:name="expected-outcomes-and-kpis"/>
    <w:p>
      <w:pPr>
        <w:pStyle w:val="Heading2"/>
      </w:pPr>
      <w:r>
        <w:t xml:space="preserve">6. Expected Outcomes and KPIs</w:t>
      </w:r>
    </w:p>
    <w:p>
      <w:pPr>
        <w:pStyle w:val="FirstParagraph"/>
      </w:pPr>
      <w:r>
        <w:t xml:space="preserve">The implementation of this project in Brazil Brasília is expected to yield the following results over the next 18 months:</w:t>
      </w:r>
    </w:p>
    <w:p>
      <w:pPr>
        <w:numPr>
          <w:ilvl w:val="0"/>
          <w:numId w:val="1003"/>
        </w:numPr>
        <w:pStyle w:val="Compact"/>
      </w:pPr>
      <w:r>
        <w:rPr>
          <w:bCs/>
          <w:b/>
        </w:rPr>
        <w:t xml:space="preserve">15% Reduction in Tax Liabilities:</w:t>
      </w:r>
    </w:p>
    <w:p>
      <w:pPr>
        <w:numPr>
          <w:ilvl w:val="0"/>
          <w:numId w:val="1000"/>
        </w:numPr>
        <w:pStyle w:val="Compact"/>
      </w:pPr>
      <w:r>
        <w:t xml:space="preserve">Achieved through strategic planning by our Accountant team, leveraging specific incentives available in the Federal District.</w:t>
      </w:r>
    </w:p>
    <w:p>
      <w:pPr>
        <w:numPr>
          <w:ilvl w:val="0"/>
          <w:numId w:val="1003"/>
        </w:numPr>
        <w:pStyle w:val="Compact"/>
      </w:pPr>
      <w:r>
        <w:t xml:space="preserve">100% Compliance Rate:</w:t>
      </w:r>
    </w:p>
    <w:p>
      <w:pPr>
        <w:numPr>
          <w:ilvl w:val="0"/>
          <w:numId w:val="1000"/>
        </w:numPr>
        <w:pStyle w:val="Compact"/>
      </w:pPr>
      <w:r>
        <w:t xml:space="preserve">In terms of monthly filings with both federal and district authorities, minimizing penalties.</w:t>
      </w:r>
    </w:p>
    <w:p>
      <w:pPr>
        <w:numPr>
          <w:ilvl w:val="0"/>
          <w:numId w:val="1003"/>
        </w:numPr>
        <w:pStyle w:val="Compact"/>
      </w:pPr>
      <w:r>
        <w:t xml:space="preserve">Improved Cash Flow Management:</w:t>
      </w:r>
    </w:p>
    <w:p>
      <w:pPr>
        <w:numPr>
          <w:ilvl w:val="0"/>
          <w:numId w:val="1000"/>
        </w:numPr>
        <w:pStyle w:val="Compact"/>
      </w:pPr>
      <w:r>
        <w:t xml:space="preserve">Better forecasting models developed by Accountants analyzing the payment cycles typical of government clients in Brazil Brasília.</w:t>
      </w:r>
    </w:p>
    <w:bookmarkEnd w:id="28"/>
    <w:bookmarkStart w:id="29" w:name="conclusion"/>
    <w:p>
      <w:pPr>
        <w:pStyle w:val="Heading2"/>
      </w:pPr>
      <w:r>
        <w:t xml:space="preserve">7. Conclusion</w:t>
      </w:r>
    </w:p>
    <w:p>
      <w:pPr>
        <w:pStyle w:val="FirstParagraph"/>
      </w:pPr>
      <w:r>
        <w:t xml:space="preserve">This Project Report confirms that investing in specialized accounting expertise within Brazil Brasília is not only viable but essential for success in this market. The unique tax and regulatory environment of the Federal District demands a sophisticated approach to financial management. By deploying Accountants who are deeply embedded in the local context, we ensure that our operations are robust, compliant, and strategically positioned to capitalize on the economic opportunities present in Brazil Brasília.</w:t>
      </w:r>
    </w:p>
    <w:p>
      <w:pPr>
        <w:pStyle w:val="BodyText"/>
      </w:pPr>
      <w:r>
        <w:t xml:space="preserve">The convergence of federal power and local regulation creates a complex but rewarding landscape. Our team is prepared to navigate this complexity with precision, ensuring that every financial decision aligns with the broader goals of stability and growth in the national capital.</w:t>
      </w:r>
    </w:p>
    <w:bookmarkEnd w:id="29"/>
    <w:bookmarkStart w:id="30" w:name="recommendations"/>
    <w:p>
      <w:pPr>
        <w:pStyle w:val="Heading2"/>
      </w:pPr>
      <w:r>
        <w:t xml:space="preserve">8. Recommendations</w:t>
      </w:r>
    </w:p>
    <w:p>
      <w:pPr>
        <w:pStyle w:val="FirstParagraph"/>
      </w:pPr>
      <w:r>
        <w:t xml:space="preserve">We recommend immediate approval of the budget for hiring two senior Accountants with specific experience in Brasília-based public contracts. Furthermore, we suggest establishing a physical presence or partnership within the central business district of Brazil Brasília to facilitate closer collaboration with local stakeholders and government bodies.</w:t>
      </w:r>
    </w:p>
    <w:p>
      <w:r>
        <w:pict>
          <v:rect style="width:0;height:1.5pt" o:hralign="center" o:hrstd="t" o:hr="t"/>
        </w:pict>
      </w:r>
    </w:p>
    <w:p>
      <w:pPr>
        <w:pStyle w:val="FirstParagraph"/>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Management Services for Accountants in Brazil Brasília</dc:title>
  <dc:creator/>
  <cp:keywords/>
  <dcterms:created xsi:type="dcterms:W3CDTF">2026-07-29T12:09:23Z</dcterms:created>
  <dcterms:modified xsi:type="dcterms:W3CDTF">2026-07-29T12:09:23Z</dcterms:modified>
</cp:coreProperties>
</file>

<file path=docProps/custom.xml><?xml version="1.0" encoding="utf-8"?>
<Properties xmlns="http://schemas.openxmlformats.org/officeDocument/2006/custom-properties" xmlns:vt="http://schemas.openxmlformats.org/officeDocument/2006/docPropsVTypes"/>
</file>