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Framework</w:t>
      </w:r>
      <w:r>
        <w:t xml:space="preserve"> </w:t>
      </w:r>
      <w:r>
        <w:t xml:space="preserve">for</w:t>
      </w:r>
      <w:r>
        <w:t xml:space="preserve"> </w:t>
      </w:r>
      <w:r>
        <w:t xml:space="preserve">Accountancy</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1" w:name="X534bc2bd11b52217a8e4ffd93a826659e7b00fc"/>
    <w:p>
      <w:pPr>
        <w:pStyle w:val="Heading1"/>
      </w:pPr>
      <w:r>
        <w:t xml:space="preserve">Project Report: Strategic Financial Management Framework for Accountancy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Project Management Office</w:t>
      </w:r>
      <w:r>
        <w:br/>
      </w:r>
      <w:r>
        <w:rPr>
          <w:bCs/>
          <w:b/>
        </w:rPr>
        <w:t xml:space="preserve">Subject:</w:t>
      </w:r>
      <w:r>
        <w:br/>
      </w:r>
      <w:r>
        <w:t xml:space="preserve">Overview of the Integrated Accountant Service Model within the Canadian Context, specifically focusing on the Vancouver Metropolitan Area</w:t>
      </w:r>
    </w:p>
    <w:bookmarkStart w:id="20" w:name="executive-summary"/>
    <w:p>
      <w:pPr>
        <w:pStyle w:val="Heading2"/>
      </w:pPr>
      <w:r>
        <w:t xml:space="preserve">1. Executive Summary</w:t>
      </w:r>
    </w:p>
    <w:p>
      <w:pPr>
        <w:pStyle w:val="FirstParagraph"/>
      </w:pPr>
      <w:r>
        <w:t xml:space="preserve">This project report outlines a comprehensive strategy for establishing and optimizing high-level accounting services within a dynamic economic environment. The primary focus is placed on the unique fiscal landscape of Canada, with a granular analysis of Vancouver, British Columbia’s largest city and key commercial hub. As an Accountant in this region must navigate complex provincial regulations while adhering to federal standards, this document details the operational framework required to ensure compliance, efficiency, and strategic financial growth for clients. The report emphasizes the critical role that a skilled Accountant plays in mitigating risk and enhancing profitability for businesses operating within Canada Vancouver.</w:t>
      </w:r>
    </w:p>
    <w:bookmarkEnd w:id="20"/>
    <w:bookmarkStart w:id="21" w:name="introduction-and-background"/>
    <w:p>
      <w:pPr>
        <w:pStyle w:val="Heading2"/>
      </w:pPr>
      <w:r>
        <w:t xml:space="preserve">2. Introduction and Background</w:t>
      </w:r>
    </w:p>
    <w:p>
      <w:pPr>
        <w:pStyle w:val="FirstParagraph"/>
      </w:pPr>
      <w:r>
        <w:t xml:space="preserve">The economic landscape of Canada is characterized by robust trade relations, a diverse industrial base, and a sophisticated regulatory environment. Within this national context, Vancouver represents one of the most economically significant regions in Western North America. Known for its real estate market, international trade connections with Asia-Pacific nations, and tech sector growth, Vancouver presents both opportunities and challenges for financial management.</w:t>
      </w:r>
    </w:p>
    <w:p>
      <w:pPr>
        <w:pStyle w:val="BodyText"/>
      </w:pPr>
      <w:r>
        <w:t xml:space="preserve">The purpose of this project report is to define the scope of services provided by an Accountant in this specific locale. It is essential to understand that the term "Accountant" here refers not merely to a bookkeeper, but to a Certified General Accountant (CGA) or Chartered Professional Accountant (CPA) who provides strategic advisory, tax planning, and compliance services. The integration of these professional roles within the Canada Vancouver ecosystem requires a nuanced understanding of local bylaws, provincial tax credits specific to British Columbia, and federal Canadian Income Tax Act provisions.</w:t>
      </w:r>
    </w:p>
    <w:bookmarkEnd w:id="21"/>
    <w:bookmarkStart w:id="24" w:name="X37840704a958e7c71b40c86624bf190757f50aa"/>
    <w:p>
      <w:pPr>
        <w:pStyle w:val="Heading2"/>
      </w:pPr>
      <w:r>
        <w:t xml:space="preserve">3. Regulatory Environment in Canada Vancouver</w:t>
      </w:r>
    </w:p>
    <w:p>
      <w:pPr>
        <w:pStyle w:val="FirstParagraph"/>
      </w:pPr>
      <w:r>
        <w:t xml:space="preserve">A fundamental aspect of this project is the regulatory framework governing financial practices. In Canada, accounting standards are governed by the Accounting Standards for Private Enterprises (ASPE) or International Financial Reporting Standards (IFRS), depending on the entity's size and listing status. However, an Accountant practicing in Canada Vancouver must possess specialized knowledge of British Columbia’s provincial tax codes.</w:t>
      </w:r>
    </w:p>
    <w:bookmarkStart w:id="22" w:name="provincial-tax-considerations"/>
    <w:p>
      <w:pPr>
        <w:pStyle w:val="Heading3"/>
      </w:pPr>
      <w:r>
        <w:t xml:space="preserve">3.1 Provincial Tax Considerations</w:t>
      </w:r>
    </w:p>
    <w:p>
      <w:pPr>
        <w:pStyle w:val="FirstParagraph"/>
      </w:pPr>
      <w:r>
        <w:t xml:space="preserve">Vancouver businesses are subject to the British Columbia Corporate Income Tax rate, which differs from federal rates. Furthermore, the General Sales Tax (GST) is federally administered, but BC has specific considerations regarding the Provincial Sales Tax (PST), although BC eliminated PST for most goods in 2013, replaced by a broader GST application. An Accountant must accurately navigate these shifts to ensure clients do not overpay or face penalties due to misclassification of sales. This complexity necessitates a high level of expertise specific to the Canada Vancouver market.</w:t>
      </w:r>
    </w:p>
    <w:bookmarkEnd w:id="22"/>
    <w:bookmarkStart w:id="23" w:name="employment-and-labor-standards"/>
    <w:p>
      <w:pPr>
        <w:pStyle w:val="Heading3"/>
      </w:pPr>
      <w:r>
        <w:t xml:space="preserve">3.2 Employment and Labor Standards</w:t>
      </w:r>
    </w:p>
    <w:p>
      <w:pPr>
        <w:pStyle w:val="FirstParagraph"/>
      </w:pPr>
      <w:r>
        <w:t xml:space="preserve">The role of an Accountant extends beyond tax compliance into payroll management. In Canada Vancouver, labor laws are stringent regarding minimum wage, overtime calculations, and statutory holidays. The project report highlights that failing to align accounting practices with these provincial employment standards can lead to significant legal repercussions. Therefore, the proposed framework includes automated payroll integration solutions tailored to British Columbia’s jurisdiction.</w:t>
      </w:r>
    </w:p>
    <w:bookmarkEnd w:id="23"/>
    <w:bookmarkEnd w:id="24"/>
    <w:bookmarkStart w:id="28" w:name="operational-strategy-for-the-accountant"/>
    <w:p>
      <w:pPr>
        <w:pStyle w:val="Heading2"/>
      </w:pPr>
      <w:r>
        <w:t xml:space="preserve">4. Operational Strategy for the Accountant</w:t>
      </w:r>
    </w:p>
    <w:p>
      <w:pPr>
        <w:pStyle w:val="FirstParagraph"/>
      </w:pPr>
      <w:r>
        <w:t xml:space="preserve">To effectively serve clients in Canada Vancouver, the Accountant must adopt a modernized operational strategy that leverages technology while maintaining rigorous human oversight. The following sections detail the core components of this strategy.</w:t>
      </w:r>
    </w:p>
    <w:bookmarkStart w:id="25" w:name="cloud-based-financial-systems"/>
    <w:p>
      <w:pPr>
        <w:pStyle w:val="Heading3"/>
      </w:pPr>
      <w:r>
        <w:t xml:space="preserve">4.1 Cloud-Based Financial Systems</w:t>
      </w:r>
    </w:p>
    <w:p>
      <w:pPr>
        <w:pStyle w:val="FirstParagraph"/>
      </w:pPr>
      <w:r>
        <w:t xml:space="preserve">In response to the digital transformation sweeping across Canada, it is recommended that all accounting functions be migrated to secure, cloud-based platforms compatible with Canadian data sovereignty laws. This allows for real-time financial reporting, which is crucial for businesses in Vancouver’s fast-paced market. An Accountant utilizing such systems can provide immediate insights into cash flow trends, enabling proactive decision-making rather than reactive problem-solving.</w:t>
      </w:r>
    </w:p>
    <w:bookmarkEnd w:id="25"/>
    <w:bookmarkStart w:id="26" w:name="tax-planning-and-optimization"/>
    <w:p>
      <w:pPr>
        <w:pStyle w:val="Heading3"/>
      </w:pPr>
      <w:r>
        <w:t xml:space="preserve">4.2 Tax Planning and Optimization</w:t>
      </w:r>
    </w:p>
    <w:p>
      <w:pPr>
        <w:pStyle w:val="FirstParagraph"/>
      </w:pPr>
      <w:r>
        <w:t xml:space="preserve">Tax planning is arguably the most value-added service an Accountant can provide. In Canada Vancouver, there are numerous incentives available for small businesses, technology firms, and green energy projects. For instance, the Scientific Research and Experimental Development (SR&amp;ED) tax incentive is federal but heavily utilized by Vancouver’s tech startups. Additionally, provincial grants may be available for arts and culture industries in downtown Vancouver. The Accountant must maintain a current database of these incentives to maximize client benefits.</w:t>
      </w:r>
    </w:p>
    <w:bookmarkEnd w:id="26"/>
    <w:bookmarkStart w:id="27" w:name="real-estate-financial-management"/>
    <w:p>
      <w:pPr>
        <w:pStyle w:val="Heading3"/>
      </w:pPr>
      <w:r>
        <w:t xml:space="preserve">4.3 Real Estate Financial Management</w:t>
      </w:r>
    </w:p>
    <w:p>
      <w:pPr>
        <w:pStyle w:val="FirstParagraph"/>
      </w:pPr>
      <w:r>
        <w:t xml:space="preserve">Vancouver is renowned for its dynamic real estate market. A significant portion of local businesses, including property developers and rental management firms, require specialized accounting advice. The Accountant must be proficient in calculating capital cost allowances (CCA), understanding land transfer taxes specific to British Columbia, and managing multi-jurisdictional income streams if properties are held across different provinces or internationally.</w:t>
      </w:r>
    </w:p>
    <w:bookmarkEnd w:id="27"/>
    <w:bookmarkEnd w:id="28"/>
    <w:bookmarkStart w:id="29" w:name="challenges-and-mitigation-strategies"/>
    <w:p>
      <w:pPr>
        <w:pStyle w:val="Heading2"/>
      </w:pPr>
      <w:r>
        <w:t xml:space="preserve">5. Challenges and Mitigation Strategies</w:t>
      </w:r>
    </w:p>
    <w:p>
      <w:pPr>
        <w:pStyle w:val="FirstParagraph"/>
      </w:pPr>
      <w:r>
        <w:t xml:space="preserve">The project report acknowledges several challenges inherent to operating in Canada Vancouver. The high cost of living in the city impacts labor markets, leading to a competitive environment for attracting top-tier financial talent. To mitigate this, the proposed framework includes continuous professional development programs and flexible work arrangements.</w:t>
      </w:r>
    </w:p>
    <w:p>
      <w:pPr>
        <w:pStyle w:val="BodyText"/>
      </w:pPr>
      <w:r>
        <w:t xml:space="preserve">Another challenge is the volatility of foreign exchange rates due to Vancouver’s heavy reliance on international trade. An Accountant must implement hedging strategies and multi-currency accounting practices to protect clients from currency fluctuation risks. This requires sophisticated financial modeling tools and close collaboration with banking partners in Canada.</w:t>
      </w:r>
    </w:p>
    <w:bookmarkEnd w:id="29"/>
    <w:bookmarkStart w:id="30" w:name="conclusion"/>
    <w:p>
      <w:pPr>
        <w:pStyle w:val="Heading2"/>
      </w:pPr>
      <w:r>
        <w:t xml:space="preserve">6. Conclusion</w:t>
      </w:r>
    </w:p>
    <w:p>
      <w:pPr>
        <w:pStyle w:val="FirstParagraph"/>
      </w:pPr>
      <w:r>
        <w:t xml:space="preserve">In conclusion, this Project Report demonstrates that providing high-quality Accountant services in Canada Vancouver requires a blend of technical expertise, regulatory knowledge, and strategic foresight. The unique economic characteristics of Vancouver demand an accounting approach that is both locally responsive and nationally compliant.</w:t>
      </w:r>
    </w:p>
    <w:p>
      <w:pPr>
        <w:pStyle w:val="BodyText"/>
      </w:pPr>
      <w:r>
        <w:t xml:space="preserve">The integration of modern technology with deep local regulatory understanding allows an Accountant to transform financial data into actionable business intelligence. By adhering to the frameworks outlined in this report, stakeholders can ensure that financial operations are robust, compliant, and optimized for growth within the Canadian context. Ultimately, the success of any business in Canada Vancouver hinges on the strategic partnership with a knowledgeable and proactive Accountant who understands the intricacies of local law and global finance.</w:t>
      </w:r>
    </w:p>
    <w:p>
      <w:pPr>
        <w:pStyle w:val="BodyText"/>
      </w:pPr>
      <w:r>
        <w:t xml:space="preserve">This document serves as a foundational guide for implementing these principles, ensuring that all financial activities contribute to sustainable development and regulatory integrity in one of Canada’s most vibrant economic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Framework for Accountancy Services in Canada, Vancouver</dc:title>
  <dc:creator/>
  <cp:keywords/>
  <dcterms:created xsi:type="dcterms:W3CDTF">2026-07-29T15:45:27Z</dcterms:created>
  <dcterms:modified xsi:type="dcterms:W3CDTF">2026-07-29T15:45:27Z</dcterms:modified>
</cp:coreProperties>
</file>

<file path=docProps/custom.xml><?xml version="1.0" encoding="utf-8"?>
<Properties xmlns="http://schemas.openxmlformats.org/officeDocument/2006/custom-properties" xmlns:vt="http://schemas.openxmlformats.org/officeDocument/2006/docPropsVTypes"/>
</file>