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1" w:name="X9e2e2192137b0680ca878fc2ac3bbe704e0682e"/>
    <w:p>
      <w:pPr>
        <w:pStyle w:val="Heading1"/>
      </w:pPr>
      <w:r>
        <w:t xml:space="preserve">Project Report: Strategic Implementation of Accounting Services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 </w:t>
      </w:r>
      <w:r>
        <w:t xml:space="preserve">&lt; strong Subject: Optimization of Financial Compliance and Reporting for the France Lyon Region</w:t>
      </w:r>
    </w:p>
    <w:bookmarkStart w:id="20" w:name="executive-summary"/>
    <w:p>
      <w:pPr>
        <w:pStyle w:val="Heading2"/>
      </w:pPr>
      <w:r>
        <w:t xml:space="preserve">1. Executive Summary</w:t>
      </w:r>
    </w:p>
    <w:p>
      <w:pPr>
        <w:pStyle w:val="FirstParagraph"/>
      </w:pPr>
      <w:r>
        <w:t xml:space="preserve">This Project Report outlines the comprehensive strategy required to establish and optimize accounting operations within the specific geographical and regulatory context of France Lyon. As our organization expands its footprint in Eastern France, the role of a dedicated Accountant becomes not merely administrative, but central to our operational success. This document details the necessity of localized expertise, specifically tailored to the unique economic ecosystem of Lyon, while adhering to strict French fiscal laws. The primary objective is to ensure seamless integration into the local market by leveraging high-quality accounting services that mitigate risk and enhance financial transparency.</w:t>
      </w:r>
    </w:p>
    <w:bookmarkEnd w:id="20"/>
    <w:bookmarkStart w:id="21" w:name="introduction-and-context"/>
    <w:p>
      <w:pPr>
        <w:pStyle w:val="Heading2"/>
      </w:pPr>
      <w:r>
        <w:t xml:space="preserve">2. Introduction and Context</w:t>
      </w:r>
    </w:p>
    <w:p>
      <w:pPr>
        <w:pStyle w:val="FirstParagraph"/>
      </w:pPr>
      <w:r>
        <w:t xml:space="preserve">Lyon, historically known as a hub for commerce, silk manufacturing, and banking in France, represents a critical node in our European expansion strategy. Unlike Paris or Marseille Lyon possesses a distinct economic character characterized by strong small-to-medium enterprise (SME) networks robust pharmaceutical industries and a thriving technology sector located particularly in the Eurométropole de Lyon area. To navigate this landscape effectively an Accountant specialized in the French system is indispensable.</w:t>
      </w:r>
    </w:p>
    <w:p>
      <w:pPr>
        <w:pStyle w:val="BodyText"/>
      </w:pPr>
      <w:r>
        <w:t xml:space="preserve">The term 'Accountant' here refers to a professional holding the title of</w:t>
      </w:r>
      <w:r>
        <w:t xml:space="preserve"> </w:t>
      </w:r>
      <w:r>
        <w:rPr>
          <w:iCs/>
          <w:i/>
        </w:rPr>
        <w:t xml:space="preserve">Expert-Comptable</w:t>
      </w:r>
      <w:r>
        <w:t xml:space="preserve">, a regulated profession in France that requires rigorous certification and adherence to ethical standards defined by the Ordre des Experts-Comptables. This role differs significantly from generic bookkeeping roles found in other jurisdictions, as it encompasses strategic financial advisory, tax planning, and legal compliance specific to French corporate law.</w:t>
      </w:r>
    </w:p>
    <w:bookmarkEnd w:id="21"/>
    <w:bookmarkStart w:id="22" w:name="regulatory-environment-in-france-lyon"/>
    <w:p>
      <w:pPr>
        <w:pStyle w:val="Heading2"/>
      </w:pPr>
      <w:r>
        <w:t xml:space="preserve">3. Regulatory Environment in France Lyon</w:t>
      </w:r>
    </w:p>
    <w:p>
      <w:pPr>
        <w:pStyle w:val="FirstParagraph"/>
      </w:pPr>
      <w:r>
        <w:t xml:space="preserve">The foundation of this project rests on understanding the complex regulatory framework governing accounting practices in France. The fiscal laws applicable in France Lyon are not merely local variations but part a cohesive national legal structure enforced by the Direction Générale des Finances Publiques (DGFiP). However regional nuances exist within the tax collection offices and local administrative procedures that an experienced Accountant must master.</w:t>
      </w:r>
    </w:p>
    <w:p>
      <w:pPr>
        <w:pStyle w:val="BodyText"/>
      </w:pPr>
      <w:r>
        <w:t xml:space="preserve">Key regulatory aspects include:</w:t>
      </w:r>
    </w:p>
    <w:p>
      <w:pPr>
        <w:numPr>
          <w:ilvl w:val="0"/>
          <w:numId w:val="1001"/>
        </w:numPr>
        <w:pStyle w:val="Compact"/>
      </w:pPr>
      <w:r>
        <w:rPr>
          <w:bCs/>
          <w:b/>
        </w:rPr>
        <w:t xml:space="preserve">VAT Compliance (TVA):</w:t>
      </w:r>
    </w:p>
    <w:p>
      <w:pPr>
        <w:numPr>
          <w:ilvl w:val="0"/>
          <w:numId w:val="1001"/>
        </w:numPr>
        <w:pStyle w:val="Compact"/>
      </w:pPr>
      <w:r>
        <w:rPr>
          <w:bCs/>
          <w:b/>
        </w:rPr>
        <w:t xml:space="preserve">Social Contributions:</w:t>
      </w:r>
    </w:p>
    <w:p>
      <w:pPr>
        <w:numPr>
          <w:ilvl w:val="0"/>
          <w:numId w:val="1001"/>
        </w:numPr>
        <w:pStyle w:val="Compact"/>
      </w:pPr>
      <w:r>
        <w:rPr>
          <w:bCs/>
          <w:b/>
        </w:rPr>
        <w:t xml:space="preserve">Corporate Taxation:</w:t>
      </w:r>
    </w:p>
    <w:bookmarkEnd w:id="22"/>
    <w:bookmarkStart w:id="26" w:name="operational-scope-for-the-accountant"/>
    <w:p>
      <w:pPr>
        <w:pStyle w:val="Heading2"/>
      </w:pPr>
      <w:r>
        <w:t xml:space="preserve">4. Operational Scope for the Accountant</w:t>
      </w:r>
    </w:p>
    <w:p>
      <w:pPr>
        <w:pStyle w:val="FirstParagraph"/>
      </w:pPr>
      <w:r>
        <w:t xml:space="preserve">The scope of work for the designated Accountant in France Lyon extends beyond traditional bookkeeping. The following core responsibilities have been identified as critical to the project's success:</w:t>
      </w:r>
    </w:p>
    <w:bookmarkStart w:id="23" w:name="financial-reporting-and-analysis"/>
    <w:p>
      <w:pPr>
        <w:pStyle w:val="Heading3"/>
      </w:pPr>
      <w:r>
        <w:t xml:space="preserve">4.1 Financial Reporting and Analysis</w:t>
      </w:r>
    </w:p>
    <w:p>
      <w:pPr>
        <w:pStyle w:val="FirstParagraph"/>
      </w:pPr>
      <w:r>
        <w:t xml:space="preserve">The Accountant must prepare monthly management accounts quarterly statements and annual financial reports in accordance with French GAAP (Plan Comptable Général). For entities requiring international standards, the transition to IFRS must be managed carefully. These reports provide the executive team with actionable insights into profitability cash flow health and operational efficiency within the Lyon branch.</w:t>
      </w:r>
    </w:p>
    <w:bookmarkEnd w:id="23"/>
    <w:bookmarkStart w:id="24" w:name="tax-strategy-and-optimization"/>
    <w:p>
      <w:pPr>
        <w:pStyle w:val="Heading3"/>
      </w:pPr>
      <w:r>
        <w:t xml:space="preserve">4.2 Tax Strategy and Optimization</w:t>
      </w:r>
    </w:p>
    <w:p>
      <w:pPr>
        <w:pStyle w:val="FirstParagraph"/>
      </w:pPr>
      <w:r>
        <w:t xml:space="preserve">A proactive Accountant does not simply file returns; they optimize tax liability legally. In France Lyon this involves staying abreast of regional incentives such as grants for innovation zones or employment subsidies in specific districts of the city. The Accountant will identify eligible deductions for research and development expenses which are particularly relevant given Lyon’s status as a biotech hub.</w:t>
      </w:r>
    </w:p>
    <w:bookmarkEnd w:id="24"/>
    <w:bookmarkStart w:id="25" w:name="audit-preparation"/>
    <w:p>
      <w:pPr>
        <w:pStyle w:val="Heading3"/>
      </w:pPr>
      <w:r>
        <w:t xml:space="preserve">4.3 Audit Preparation</w:t>
      </w:r>
    </w:p>
    <w:p>
      <w:pPr>
        <w:pStyle w:val="FirstParagraph"/>
      </w:pPr>
      <w:r>
        <w:t xml:space="preserve">In France companies above certain thresholds must undergo statutory audits by Commissaires aux Comptes (Statutory Auditors). The Accountant serves as the primary liaison ensuring that all books are audit-ready minimizing disruptions during external reviews and facilitating a smooth approval process by shareholders.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Linguistic Barrier:</w:t>
      </w:r>
    </w:p>
    <w:p>
      <w:pPr>
        <w:pStyle w:val="BodyText"/>
      </w:pPr>
      <w:r>
        <w:rPr>
          <w:bCs/>
          <w:b/>
        </w:rPr>
        <w:t xml:space="preserve">Digital Transformation:</w:t>
      </w:r>
    </w:p>
    <w:p>
      <w:pPr>
        <w:pStyle w:val="BodyText"/>
      </w:pPr>
      <w:r>
        <w:rPr>
          <w:bCs/>
          <w:b/>
        </w:rPr>
        <w:t xml:space="preserve">Cultural Nuances:</w:t>
      </w:r>
    </w:p>
    <w:bookmarkEnd w:id="27"/>
    <w:bookmarkStart w:id="28" w:name="budgetary-implications"/>
    <w:p>
      <w:pPr>
        <w:pStyle w:val="Heading2"/>
      </w:pPr>
      <w:r>
        <w:t xml:space="preserve">6. Budgetary Implications</w:t>
      </w:r>
    </w:p>
    <w:p>
      <w:pPr>
        <w:pStyle w:val="FirstParagraph"/>
      </w:pPr>
      <w:r>
        <w:t xml:space="preserve">Investing in a high-quality Accountant service in France Lyon yields significant ROI through penalty avoidance tax savings and strategic insight. While costs are higher than in low-compliance jurisdictions the cost of non-compliance can be existential for foreign entities. The budget should account for hourly consulting rates for complex issues as well as monthly retainer fees for ongoing compliance.</w:t>
      </w:r>
    </w:p>
    <w:bookmarkEnd w:id="28"/>
    <w:bookmarkStart w:id="29" w:name="conclusion"/>
    <w:p>
      <w:pPr>
        <w:pStyle w:val="Heading2"/>
      </w:pPr>
      <w:r>
        <w:t xml:space="preserve">7. Conclusion</w:t>
      </w:r>
    </w:p>
    <w:p>
      <w:pPr>
        <w:pStyle w:val="FirstParagraph"/>
      </w:pPr>
      <w:r>
        <w:t xml:space="preserve">The successful establishment of our operations in France Lyon hinges on rigorous financial governance. The role of the Accountant is pivotal in this endeavor serving as the guardian of compliance and a strategic partner for growth. By appointing an Expert-Comptable with deep local knowledge and adhering to the strict standards required by French law we mitigate risk and position ourselves for sustainable success in one of Europe’s most dynamic economic regions. This Project Report recommends immediate engagement with qualified accounting firms in Lyon to initiate this critical phase of our expansion.</w:t>
      </w:r>
    </w:p>
    <w:bookmarkEnd w:id="29"/>
    <w:bookmarkStart w:id="30" w:name="recommendations"/>
    <w:p>
      <w:pPr>
        <w:pStyle w:val="Heading2"/>
      </w:pPr>
      <w:r>
        <w:t xml:space="preserve">8. Recommendations</w:t>
      </w:r>
    </w:p>
    <w:p>
      <w:pPr>
        <w:pStyle w:val="FirstParagraph"/>
      </w:pPr>
      <w:r>
        <w:t xml:space="preserve">Select an accounting partner registered with the Ordre des Experts-Comptables.</w:t>
      </w:r>
    </w:p>
    <w:p>
      <w:pPr>
        <w:pStyle w:val="BodyText"/>
      </w:pPr>
      <w:r>
        <w:t xml:space="preserve">&lt; Li &gt; Schedule quarterly reviews between the local Accountant and central finance team to align reporting formats. Prioritize training for local staff on French administrative procedures facilitated by the Accountant.</w:t>
      </w:r>
    </w:p>
    <w:p>
      <w:pPr>
        <w:pStyle w:val="BodyText"/>
      </w:pPr>
      <w:r>
        <w:t xml:space="preserve">End of Project Report. Document prepared for internal distribution regarding France Lyon operations.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France Lyon</dc:title>
  <dc:creator/>
  <dc:language>en</dc:language>
  <cp:keywords/>
  <dcterms:created xsi:type="dcterms:W3CDTF">2026-07-30T08:32:09Z</dcterms:created>
  <dcterms:modified xsi:type="dcterms:W3CDTF">2026-07-30T08:32:09Z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