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Integration</w:t>
      </w:r>
      <w:r>
        <w:t xml:space="preserve"> </w:t>
      </w:r>
      <w:r>
        <w:t xml:space="preserve">of</w:t>
      </w:r>
      <w:r>
        <w:t xml:space="preserve"> </w:t>
      </w:r>
      <w:r>
        <w:t xml:space="preserve">an</w:t>
      </w:r>
      <w:r>
        <w:t xml:space="preserve"> </w:t>
      </w:r>
      <w:r>
        <w:t xml:space="preserve">Accountant</w:t>
      </w:r>
      <w:r>
        <w:t xml:space="preserve"> </w:t>
      </w:r>
      <w:r>
        <w:t xml:space="preserve">in</w:t>
      </w:r>
      <w:r>
        <w:t xml:space="preserve"> </w:t>
      </w:r>
      <w:r>
        <w:t xml:space="preserve">Germany</w:t>
      </w:r>
      <w:r>
        <w:t xml:space="preserve"> </w:t>
      </w:r>
      <w:r>
        <w:t xml:space="preserve">Munich</w:t>
      </w:r>
    </w:p>
    <w:p>
      <w:pPr>
        <w:pStyle w:val="FirstParagraph"/>
      </w:pPr>
      <w:r>
        <w:t xml:space="preserve">PROJECT REPORT</w:t>
      </w:r>
    </w:p>
    <w:p>
      <w:pPr>
        <w:pStyle w:val="BodyText"/>
      </w:pPr>
      <w:r>
        <w:br/>
      </w:r>
    </w:p>
    <w:bookmarkStart w:id="20" w:name="X2f301fb106123db1332734996de9692fc5abb33"/>
    <w:p>
      <w:pPr>
        <w:pStyle w:val="Heading2"/>
      </w:pPr>
      <w:r>
        <w:rPr>
          <w:bCs/>
          <w:b/>
        </w:rPr>
        <w:t xml:space="preserve">Title:</w:t>
      </w:r>
      <w:r>
        <w:t xml:space="preserve"> </w:t>
      </w:r>
      <w:r>
        <w:t xml:space="preserve">Strategic Implementation and Role Definition of an Accountant for Operations in Germany Munich</w:t>
      </w:r>
    </w:p>
    <w:p>
      <w:pPr>
        <w:pStyle w:val="FirstParagraph"/>
      </w:pPr>
      <w:r>
        <w:br/>
      </w:r>
    </w:p>
    <w:p>
      <w:pPr>
        <w:pStyle w:val="BodyText"/>
      </w:pPr>
      <w:r>
        <w:rPr>
          <w:bCs/>
          <w:b/>
        </w:rPr>
        <w:t xml:space="preserve">Date:</w:t>
      </w:r>
    </w:p>
    <w:p>
      <w:pPr>
        <w:pStyle w:val="BodyText"/>
      </w:pPr>
      <w:r>
        <w:t xml:space="preserve"> October 26, 2023</w:t>
      </w:r>
    </w:p>
    <w:p>
      <w:pPr>
        <w:pStyle w:val="BodyText"/>
      </w:pPr>
      <w:r>
        <w:rPr>
          <w:bCs/>
          <w:b/>
        </w:rPr>
        <w:t xml:space="preserve">To:</w:t>
      </w:r>
      <w:r>
        <w:t xml:space="preserve"> </w:t>
      </w:r>
      <w:r>
        <w:t xml:space="preserve">Board of Directors / Stakeholders</w:t>
      </w:r>
    </w:p>
    <w:p>
      <w:pPr>
        <w:pStyle w:val="BodyText"/>
      </w:pPr>
      <w:r>
        <w:t xml:space="preserve">From: Project Management Office</w:t>
      </w:r>
    </w:p>
    <w:p>
      <w:pPr>
        <w:pStyle w:val="BodyText"/>
      </w:pPr>
      <w:r>
        <w:rPr>
          <w:bCs/>
          <w:b/>
        </w:rPr>
        <w:t xml:space="preserve">Status:</w:t>
      </w:r>
      <w:r>
        <w:t xml:space="preserve"> </w:t>
      </w:r>
      <w:r>
        <w:t xml:space="preserve">Pending Final Approval</w:t>
      </w:r>
      <w:r>
        <w:br/>
      </w:r>
    </w:p>
    <w:p>
      <w:pPr>
        <w:pStyle w:val="BodyText"/>
      </w:pPr>
      <w:r>
        <w:t xml:space="preserve"> 1. Executive Summary</w:t>
      </w:r>
      <w:r>
        <w:br/>
      </w:r>
      <w:r>
        <w:t xml:space="preserve">The purpose of this</w:t>
      </w:r>
      <w:r>
        <w:t xml:space="preserve"> </w:t>
      </w:r>
      <w:r>
        <w:rPr>
          <w:bCs/>
          <w:b/>
        </w:rPr>
        <w:t xml:space="preserve">Project Report</w:t>
      </w:r>
      <w:r>
        <w:t xml:space="preserve">, is to outline the comprehensive strategy for hiring, integrating, and managing a dedicated</w:t>
      </w:r>
      <w:r>
        <w:t xml:space="preserve"> </w:t>
      </w:r>
      <w:r>
        <w:rPr>
          <w:bCs/>
          <w:b/>
        </w:rPr>
        <w:t xml:space="preserve">Accountant within our newly established operational hub in Germany Munich. As our organization expands into the DACH region (Germany Austria and Switzerland), Munich serves as a critical economic nexus due to its robust industrial base strong regulatory environment and status as a premier business center in Bavaria. This document details why securing local financial expertise is not merely an administrative requirement but a strategic imperative for compliance efficiency and sustainable growth within this specific geographic market.</w:t>
      </w:r>
      <w:r>
        <w:br/>
      </w:r>
    </w:p>
    <w:bookmarkEnd w:id="20"/>
    <w:bookmarkStart w:id="21" w:name="project-background"/>
    <w:p>
      <w:pPr>
        <w:pStyle w:val="Heading1"/>
      </w:pPr>
      <w:r>
        <w:rPr>
          <w:bCs/>
          <w:b/>
        </w:rPr>
        <w:t xml:space="preserve">2. Project Background</w:t>
      </w:r>
    </w:p>
    <w:p>
      <w:pPr>
        <w:pStyle w:val="FirstParagraph"/>
      </w:pPr>
      <w:r>
        <w:br/>
      </w:r>
      <w:r>
        <w:t xml:space="preserve">Our company has initiated Phase 2 of its European expansion plan centered in Germany Munich. This phase involves the opening of a regional office to manage sales logistics customer support and strategic partnerships within Southern Germany. The complexity of operating in this region introduces significant financial compliance challenges that differ markedly from our headquarters' location or even other parts of the Eurozone.</w:t>
      </w:r>
      <w:r>
        <w:br/>
      </w:r>
      <w:r>
        <w:t xml:space="preserve">Germany possesses one of the most rigorous tax and accounting frameworks in Europe. The local market in Germany Munich is characterized by high standards for fiscal transparency strict adherence to German Commercial Code Handelsgesetzbuch HGB requirements and complex value-added tax VAT regulations specifically Mehrwertsteuer MwSt. Therefore this</w:t>
      </w:r>
      <w:r>
        <w:t xml:space="preserve"> </w:t>
      </w:r>
      <w:r>
        <w:rPr>
          <w:bCs/>
          <w:b/>
        </w:rPr>
        <w:t xml:space="preserve">Project Report</w:t>
      </w:r>
      <w:r>
        <w:t xml:space="preserve"> </w:t>
      </w:r>
      <w:r>
        <w:t xml:space="preserve">serves as a blueprint for establishing a compliant and efficient financial department led by a qualified local professional.</w:t>
      </w:r>
      <w:r>
        <w:br/>
      </w:r>
    </w:p>
    <w:p>
      <w:pPr>
        <w:pStyle w:val="BodyText"/>
      </w:pPr>
      <w:r>
        <w:t xml:space="preserve"> 3. Strategic Necessity of Local Financial Expertise</w:t>
      </w:r>
      <w:r>
        <w:br/>
      </w:r>
    </w:p>
    <w:p>
      <w:pPr>
        <w:pStyle w:val="BodyText"/>
      </w:pPr>
      <w:r>
        <w:br/>
      </w:r>
      <w:r>
        <w:t xml:space="preserve">The core objective of this initiative is to hire an</w:t>
      </w:r>
      <w:r>
        <w:t xml:space="preserve"> </w:t>
      </w:r>
      <w:r>
        <w:rPr>
          <w:bCs/>
          <w:b/>
        </w:rPr>
        <w:t xml:space="preserve">Accountant who possesses specific expertise in German fiscal law. The rationale for this specialized role includes the following critical factors:</w:t>
      </w:r>
      <w:r>
        <w:br/>
      </w:r>
    </w:p>
    <w:p>
      <w:pPr>
        <w:pStyle w:val="BodyText"/>
      </w:pPr>
      <w:r>
        <w:t xml:space="preserve"> 3.1 Regulatory Compliance and Legal Adherence</w:t>
      </w:r>
      <w:r>
        <w:br/>
      </w:r>
    </w:p>
    <w:p>
      <w:pPr>
        <w:pStyle w:val="BodyText"/>
      </w:pPr>
      <w:r>
        <w:br/>
      </w:r>
      <w:r>
        <w:t xml:space="preserve">Operating a business in Germany Munich requires meticulous adherence to local regulations. An</w:t>
      </w:r>
      <w:r>
        <w:t xml:space="preserve"> </w:t>
      </w:r>
      <w:r>
        <w:rPr>
          <w:bCs/>
          <w:b/>
        </w:rPr>
        <w:t xml:space="preserve">Accountant based in this region ensures that all financial reporting aligns with the principles of German GAAP generally accepted accounting principles as well as International Financial Reporting Standards IFRS if applicable for consolidated reports. The risk of non-compliance in Germany is severe; penalties for late filing or inaccuracies are substantial and can jeopardize our license to operate.</w:t>
      </w:r>
      <w:r>
        <w:br/>
      </w:r>
    </w:p>
    <w:p>
      <w:pPr>
        <w:pStyle w:val="BodyText"/>
      </w:pPr>
      <w:r>
        <w:t xml:space="preserve"> 3.2 Tax Optimization and Efficiency</w:t>
      </w:r>
      <w:r>
        <w:br/>
      </w:r>
    </w:p>
    <w:p>
      <w:pPr>
        <w:pStyle w:val="BodyText"/>
      </w:pPr>
      <w:r>
        <w:br/>
      </w:r>
      <w:r>
        <w:t xml:space="preserve">Germany Munich offers various tax incentives for businesses particularly those engaged in technology research and development or innovative startups. A local</w:t>
      </w:r>
      <w:r>
        <w:t xml:space="preserve"> </w:t>
      </w:r>
      <w:r>
        <w:rPr>
          <w:bCs/>
          <w:b/>
        </w:rPr>
        <w:t xml:space="preserve">Accountant will identify these opportunities ensuring that the company maximizes deductions for trade taxes Gewerbesteuer corporate income tax Körperschaftsteuer and solidarity surcharge Solidaritätszuschlag. Furthermore correct management of VAT returns is essential to prevent cash flow disruptions.</w:t>
      </w:r>
      <w:r>
        <w:br/>
      </w:r>
    </w:p>
    <w:p>
      <w:pPr>
        <w:pStyle w:val="BodyText"/>
      </w:pPr>
      <w:r>
        <w:t xml:space="preserve"> 3.3 Cultural and Linguistic Integration</w:t>
      </w:r>
      <w:r>
        <w:br/>
      </w:r>
    </w:p>
    <w:p>
      <w:pPr>
        <w:pStyle w:val="BodyText"/>
      </w:pPr>
      <w:r>
        <w:br/>
      </w:r>
      <w:r>
        <w:t xml:space="preserve">Financial communication in Germany Munich is predominantly conducted in German. Contracts invoices and correspondence with the Finanzamt local tax office require precise legal German terminology. An</w:t>
      </w:r>
      <w:r>
        <w:t xml:space="preserve"> </w:t>
      </w:r>
      <w:r>
        <w:rPr>
          <w:bCs/>
          <w:b/>
        </w:rPr>
        <w:t xml:space="preserve">Accountant who is native or fluent ensures that there are no misunderstandings that could lead to audits or disputes.</w:t>
      </w:r>
      <w:r>
        <w:br/>
      </w:r>
    </w:p>
    <w:p>
      <w:pPr>
        <w:pStyle w:val="BodyText"/>
      </w:pPr>
      <w:r>
        <w:t xml:space="preserve"> 4. Scope of Responsibilities for the Accountant</w:t>
      </w:r>
      <w:r>
        <w:br/>
      </w:r>
    </w:p>
    <w:p>
      <w:pPr>
        <w:pStyle w:val="BodyText"/>
      </w:pPr>
      <w:r>
        <w:br/>
      </w:r>
      <w:r>
        <w:t xml:space="preserve">The selected candidate will serve as the primary financial liaison for our operations in Germany Munich. Key responsibilities defined in this</w:t>
      </w:r>
      <w:r>
        <w:t xml:space="preserve"> </w:t>
      </w:r>
      <w:r>
        <w:rPr>
          <w:bCs/>
          <w:b/>
        </w:rPr>
        <w:t xml:space="preserve">Project Report include:</w:t>
      </w:r>
      <w:r>
        <w:br/>
      </w:r>
    </w:p>
    <w:p>
      <w:pPr>
        <w:pStyle w:val="BodyText"/>
      </w:pPr>
      <w:r>
        <w:t xml:space="preserve"> 4.1 Payroll Management</w:t>
      </w:r>
      <w:r>
        <w:br/>
      </w:r>
    </w:p>
    <w:p>
      <w:pPr>
        <w:pStyle w:val="BodyText"/>
      </w:pPr>
      <w:r>
        <w:br/>
      </w:r>
      <w:r>
        <w:t xml:space="preserve">German payroll is notoriously complex involving mandatory social security contributions pension insurance health insurance and unemployment insurance. The</w:t>
      </w:r>
      <w:r>
        <w:t xml:space="preserve"> </w:t>
      </w:r>
      <w:r>
        <w:rPr>
          <w:bCs/>
          <w:b/>
        </w:rPr>
        <w:t xml:space="preserve">Accountant will oversee accurate salary calculations ensuring that deductions are made correctly and reported to the relevant authorities.</w:t>
      </w:r>
      <w:r>
        <w:br/>
      </w:r>
    </w:p>
    <w:p>
      <w:pPr>
        <w:pStyle w:val="BodyText"/>
      </w:pPr>
      <w:r>
        <w:t xml:space="preserve"> 4.2 Monthly Closing and Financial Reporting</w:t>
      </w:r>
      <w:r>
        <w:br/>
      </w:r>
    </w:p>
    <w:p>
      <w:pPr>
        <w:pStyle w:val="BodyText"/>
      </w:pPr>
      <w:r>
        <w:br/>
      </w:r>
      <w:r>
        <w:t xml:space="preserve">The professional will be responsible for month-end closing procedures generating trial balance sheets income statements and balance sheets in accordance with German standards. These reports are vital for internal decision-making and must be shared promptly with global headquarters.</w:t>
      </w:r>
      <w:r>
        <w:br/>
      </w:r>
    </w:p>
    <w:p>
      <w:pPr>
        <w:pStyle w:val="BodyText"/>
      </w:pPr>
      <w:r>
        <w:t xml:space="preserve"> 4.3 Interaction with External Auditors</w:t>
      </w:r>
      <w:r>
        <w:br/>
      </w:r>
    </w:p>
    <w:p>
      <w:pPr>
        <w:pStyle w:val="BodyText"/>
      </w:pPr>
      <w:r>
        <w:br/>
      </w:r>
      <w:r>
        <w:t xml:space="preserve">In Germany Munich most companies of a certain size are required to undergo a statutory audit. The</w:t>
      </w:r>
      <w:r>
        <w:t xml:space="preserve"> </w:t>
      </w:r>
      <w:r>
        <w:rPr>
          <w:bCs/>
          <w:b/>
        </w:rPr>
        <w:t xml:space="preserve">Accountant will prepare all necessary documentation for external auditors ensuring that the audit process is smooth and any queries are addressed immediately.</w:t>
      </w:r>
      <w:r>
        <w:br/>
      </w:r>
    </w:p>
    <w:p>
      <w:pPr>
        <w:pStyle w:val="BodyText"/>
      </w:pPr>
      <w:r>
        <w:t xml:space="preserve"> 5. Implementation Timeline and Milestones</w:t>
      </w:r>
      <w:r>
        <w:br/>
      </w:r>
    </w:p>
    <w:p>
      <w:pPr>
        <w:pStyle w:val="BodyText"/>
      </w:pPr>
      <w:r>
        <w:br/>
      </w:r>
      <w:r>
        <w:t xml:space="preserve">The recruitment and onboarding of the</w:t>
      </w:r>
      <w:r>
        <w:t xml:space="preserve"> </w:t>
      </w:r>
      <w:r>
        <w:rPr>
          <w:bCs/>
          <w:b/>
        </w:rPr>
        <w:t xml:space="preserve">Accountant will follow a structured timeline to ensure minimal disruption to our Munich operations:</w:t>
      </w:r>
      <w:r>
        <w:br/>
      </w:r>
    </w:p>
    <w:p>
      <w:pPr>
        <w:numPr>
          <w:ilvl w:val="0"/>
          <w:numId w:val="1001"/>
        </w:numPr>
        <w:pStyle w:val="Compact"/>
      </w:pPr>
      <w:r>
        <w:rPr>
          <w:bCs/>
          <w:b/>
        </w:rPr>
        <w:t xml:space="preserve">Month 1:</w:t>
      </w:r>
      <w:r>
        <w:t xml:space="preserve"> Definition of job description and commencement of recruitment campaigns targeting local universities and professional networks in Germany Munich.</w:t>
      </w:r>
    </w:p>
    <w:p>
      <w:pPr>
        <w:numPr>
          <w:ilvl w:val="0"/>
          <w:numId w:val="1001"/>
        </w:numPr>
        <w:pStyle w:val="Compact"/>
      </w:pPr>
      <w:r>
        <w:rPr>
          <w:bCs/>
          <w:b/>
        </w:rPr>
        <w:t xml:space="preserve">Month 2:</w:t>
      </w:r>
      <w:r>
        <w:t xml:space="preserve"> Interview process involving HR regional leadership and global finance directors. Verification of qualifications such as Steuerberater certified tax advisor or Buchhalter certified bookkeeper status.</w:t>
      </w:r>
    </w:p>
    <w:p>
      <w:pPr>
        <w:numPr>
          <w:ilvl w:val="0"/>
          <w:numId w:val="1001"/>
        </w:numPr>
        <w:pStyle w:val="Compact"/>
      </w:pPr>
      <w:r>
        <w:t xml:space="preserve">Month 3: Offer negotiation and background checks. Introduction to existing vendors software providers for accounting systems tailored for the German market.</w:t>
      </w:r>
    </w:p>
    <w:p>
      <w:pPr>
        <w:numPr>
          <w:ilvl w:val="0"/>
          <w:numId w:val="1001"/>
        </w:numPr>
        <w:pStyle w:val="Compact"/>
      </w:pPr>
      <w:r>
        <w:t xml:space="preserve">Month 4: Onboarding begins. The</w:t>
      </w:r>
    </w:p>
    <w:p>
      <w:pPr>
        <w:numPr>
          <w:ilvl w:val="0"/>
          <w:numId w:val="1000"/>
        </w:numPr>
        <w:pStyle w:val="Compact"/>
      </w:pPr>
      <w:r>
        <w:t xml:space="preserve">Accountant will assume responsibility for immediate payroll processing and VAT filings.</w:t>
      </w:r>
      <w:r>
        <w:br/>
      </w:r>
    </w:p>
    <w:p>
      <w:pPr>
        <w:pStyle w:val="FirstParagraph"/>
      </w:pPr>
      <w:r>
        <w:t xml:space="preserve"> 6. Risk Management</w:t>
      </w:r>
      <w:r>
        <w:br/>
      </w:r>
    </w:p>
    <w:p>
      <w:pPr>
        <w:pStyle w:val="BodyText"/>
      </w:pPr>
      <w:r>
        <w:br/>
      </w:r>
      <w:r>
        <w:t xml:space="preserve">This</w:t>
      </w:r>
      <w:r>
        <w:t xml:space="preserve"> </w:t>
      </w:r>
      <w:r>
        <w:rPr>
          <w:bCs/>
          <w:b/>
        </w:rPr>
        <w:t xml:space="preserve">Project Report identifies several risks associated with hiring an</w:t>
      </w:r>
      <w:r>
        <w:rPr>
          <w:bCs/>
          <w:b/>
        </w:rPr>
        <w:t xml:space="preserve"> </w:t>
      </w:r>
      <w:r>
        <w:rPr>
          <w:bCs/>
          <w:b/>
          <w:bCs/>
          <w:b/>
        </w:rPr>
        <w:t xml:space="preserve">Accountant in Germany Munich. A primary risk is the shortage of qualified professionals due to high demand in the Bavarian region. To mitigate this we will offer competitive compensation packages that align with Munich market rates which are among the highest in Europe.</w:t>
      </w:r>
      <w:r>
        <w:br/>
      </w:r>
      <w:r>
        <w:rPr>
          <w:bCs/>
          <w:b/>
          <w:bCs/>
          <w:b/>
        </w:rPr>
        <w:t xml:space="preserve">Another risk involves data security and cross-border information flow. The</w:t>
      </w:r>
      <w:r>
        <w:rPr>
          <w:bCs/>
          <w:b/>
          <w:bCs/>
          <w:b/>
        </w:rPr>
        <w:t xml:space="preserve"> </w:t>
      </w:r>
      <w:r>
        <w:rPr>
          <w:bCs/>
          <w:b/>
          <w:bCs/>
          <w:b/>
          <w:bCs/>
          <w:b/>
        </w:rPr>
        <w:t xml:space="preserve">Accountant must be trained on GDPR General Data Protection Regulation protocols especially concerning financial data sharing between Germany Munich and non-EU headquarters.</w:t>
      </w:r>
      <w:r>
        <w:br/>
      </w:r>
    </w:p>
    <w:p>
      <w:pPr>
        <w:pStyle w:val="BodyText"/>
      </w:pPr>
      <w:r>
        <w:t xml:space="preserve"> 7. Budgetary Considerations</w:t>
      </w:r>
      <w:r>
        <w:br/>
      </w:r>
    </w:p>
    <w:p>
      <w:pPr>
        <w:pStyle w:val="BodyText"/>
      </w:pPr>
      <w:r>
        <w:br/>
      </w:r>
      <w:r>
        <w:t xml:space="preserve">The cost of employing an</w:t>
      </w:r>
      <w:r>
        <w:t xml:space="preserve"> </w:t>
      </w:r>
      <w:r>
        <w:rPr>
          <w:bCs/>
          <w:b/>
        </w:rPr>
        <w:t xml:space="preserve">Accountant in Germany Munich is significant compared to other European locations. Salaries for qualified professionals with five or more years of experience range significantly based on firm size and specific expertise. However the investment is justified by the avoidance of potential fines which can reach tens of thousands of euros per violation.</w:t>
      </w:r>
      <w:r>
        <w:br/>
      </w:r>
      <w:r>
        <w:rPr>
          <w:bCs/>
          <w:b/>
        </w:rPr>
        <w:t xml:space="preserve">Additional budget items include software licenses for accounting platforms compatible with German tax laws such as Lexware DATEV or similar enterprise solutions.</w:t>
      </w:r>
      <w:r>
        <w:br/>
      </w:r>
    </w:p>
    <w:p>
      <w:pPr>
        <w:pStyle w:val="BodyText"/>
      </w:pPr>
      <w:r>
        <w:t xml:space="preserve"> 8. Conclusion and Recommendations</w:t>
      </w:r>
      <w:r>
        <w:br/>
      </w:r>
    </w:p>
    <w:p>
      <w:pPr>
        <w:pStyle w:val="BodyText"/>
      </w:pPr>
      <w:r>
        <w:br/>
      </w:r>
      <w:r>
        <w:t xml:space="preserve">In conclusion this</w:t>
      </w:r>
      <w:r>
        <w:t xml:space="preserve"> </w:t>
      </w:r>
      <w:r>
        <w:rPr>
          <w:bCs/>
          <w:b/>
        </w:rPr>
        <w:t xml:space="preserve">Project Report asserts that the appointment of a dedicated</w:t>
      </w:r>
      <w:r>
        <w:rPr>
          <w:bCs/>
          <w:b/>
        </w:rPr>
        <w:t xml:space="preserve"> </w:t>
      </w:r>
      <w:r>
        <w:rPr>
          <w:bCs/>
          <w:b/>
          <w:bCs/>
          <w:b/>
        </w:rPr>
        <w:t xml:space="preserve">Accountant in Germany Munich is essential for the successful execution of our European expansion strategy.</w:t>
      </w:r>
      <w:r>
        <w:br/>
      </w:r>
      <w:r>
        <w:rPr>
          <w:bCs/>
          <w:b/>
          <w:bCs/>
          <w:b/>
        </w:rPr>
        <w:t xml:space="preserve">The unique legal tax and cultural landscape of Germany Munich demands localized financial stewardship. Without a specialized professional to navigate these complexities our organization faces heightened risks of non-compliance operational inefficiencies and financial leakage.</w:t>
      </w:r>
      <w:r>
        <w:br/>
      </w:r>
      <w:r>
        <w:rPr>
          <w:bCs/>
          <w:b/>
          <w:bCs/>
          <w:b/>
        </w:rPr>
        <w:t xml:space="preserve">It is strongly recommended that the Board approves immediate authorization for the recruitment process outlined above. By prioritizing this role we secure not only compliance but also strategic advantage through optimized tax planning and robust financial controls in one of Europe's most vibrant economic centers.</w:t>
      </w:r>
      <w:r>
        <w:br/>
      </w:r>
      <w:r>
        <w:rPr>
          <w:bCs/>
          <w:b/>
          <w:bCs/>
          <w:b/>
        </w:rPr>
        <w:t xml:space="preserve">The success of our venture in Germany Munich hinges on establishing a solid financial foundation from day one. Investing in top-tier local accounting talent is the most effective way to ensure long-term stability and growth for our operations in this region.</w:t>
      </w:r>
      <w:r>
        <w:br/>
      </w:r>
      <w:r>
        <w:br/>
      </w:r>
      <w:r>
        <w:rPr>
          <w:iCs/>
          <w:i/>
          <w:bCs/>
          <w:b/>
          <w:bCs/>
          <w:b/>
        </w:rPr>
        <w:t xml:space="preserve">End of Document</w:t>
      </w:r>
      <w:r>
        <w:br/>
      </w:r>
      <w:r>
        <w:br/>
      </w:r>
      <w:r>
        <w:rPr>
          <w:bCs/>
          <w:b/>
          <w:bCs/>
          <w:b/>
          <w:bCs/>
          <w:b/>
        </w:rPr>
        <w:t xml:space="preserve">Prepared by:</w:t>
      </w:r>
      <w:r>
        <w:br/>
      </w:r>
      <w:r>
        <w:rPr>
          <w:bCs/>
          <w:b/>
          <w:bCs/>
          <w:b/>
        </w:rPr>
        <w:t xml:space="preserve">Project Management Team</w:t>
      </w:r>
      <w:r>
        <w:br/>
      </w:r>
      <w:r>
        <w:rPr>
          <w:bCs/>
          <w:b/>
          <w:bCs/>
          <w:b/>
        </w:rPr>
        <w:t xml:space="preserve">Global Expansion Division</w:t>
      </w:r>
      <w:r>
        <w:br/>
      </w:r>
      <w:r>
        <w:br/>
      </w:r>
      <w:r>
        <w:rPr>
          <w:bCs/>
          <w:b/>
          <w:bCs/>
          <w:b/>
          <w:bCs/>
          <w:b/>
        </w:rPr>
        <w:t xml:space="preserve">Contact Information:</w:t>
      </w:r>
      <w:r>
        <w:rPr>
          <w:bCs/>
          <w:b/>
          <w:bCs/>
          <w:b/>
        </w:rPr>
        <w:t xml:space="preserve">&lt; br/ &gt;</w:t>
      </w:r>
      <w:r>
        <w:rPr>
          <w:bCs/>
          <w:b/>
          <w:bCs/>
          <w:b/>
        </w:rPr>
        <w:t xml:space="preserve"> </w:t>
      </w:r>
      <w:r>
        <w:rPr>
          <w:bCs/>
          <w:b/>
          <w:bCs/>
          <w:b/>
        </w:rPr>
        <w:t xml:space="preserve">email: projects@company.com</w:t>
      </w:r>
      <w:r>
        <w:br/>
      </w:r>
    </w:p>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Integration of an Accountant in Germany Munich</dc:title>
  <dc:creator/>
  <dc:language>en</dc:language>
  <cp:keywords/>
  <dcterms:created xsi:type="dcterms:W3CDTF">2026-07-29T10:10:34Z</dcterms:created>
  <dcterms:modified xsi:type="dcterms:W3CDTF">2026-07-29T10:10:34Z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