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427a35cd71369e42af648b6cc98d7e4ebeb6897"/>
    <w:p>
      <w:pPr>
        <w:pStyle w:val="Heading1"/>
      </w:pPr>
      <w:r>
        <w:t xml:space="preserve">Project Report: Professional Accounting Services Implementation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p>
    <w:p>
      <w:pPr>
        <w:pStyle w:val="BodyText"/>
      </w:pPr>
      <w:r>
        <w:t xml:space="preserve">Audit and Compliance Division</w:t>
      </w:r>
      <w:r>
        <w:br/>
      </w:r>
      <w:r>
        <w:t xml:space="preserve">Establishment of High-Compliance Accounting Framework in Italy Rome</w:t>
      </w:r>
    </w:p>
    <w:bookmarkStart w:id="20" w:name="executive-summary"/>
    <w:p>
      <w:pPr>
        <w:pStyle w:val="Heading2"/>
      </w:pPr>
      <w:r>
        <w:t xml:space="preserve">1. Executive Summary</w:t>
      </w:r>
    </w:p>
    <w:p>
      <w:pPr>
        <w:pStyle w:val="FirstParagraph"/>
      </w:pPr>
      <w:r>
        <w:t xml:space="preserve">This Project Report outlines the strategic implementation of a robust accounting infrastructure tailored specifically for operations within Italy Rome. As the capital city of Italy, Rome represents a unique economic hub with distinct regulatory challenges, high administrative density, and complex fiscal requirements. The primary objective of this initiative is to deploy an expert Accountant service model that ensures full compliance with Italian tax laws while optimizing financial efficiency for our entities located in this historic metropolitan area.</w:t>
      </w:r>
    </w:p>
    <w:bookmarkEnd w:id="20"/>
    <w:bookmarkStart w:id="21" w:name="introduction-and-context"/>
    <w:p>
      <w:pPr>
        <w:pStyle w:val="Heading2"/>
      </w:pPr>
      <w:r>
        <w:t xml:space="preserve">2. Introduction and Context</w:t>
      </w:r>
    </w:p>
    <w:p>
      <w:pPr>
        <w:pStyle w:val="FirstParagraph"/>
      </w:pPr>
      <w:r>
        <w:t xml:space="preserve">The decision to formalize our accounting presence in Italy Rome is driven by the need to streamline operations across multiple European subsidiaries. However, the fiscal environment in Italy is notoriously complex. For a foreign entity or a local branch, navigating the bureaucracy of Rome requires more than just standard bookkeeping; it requires a specialized understanding of local nuances. This report details how our designated Accountant will bridge the gap between international financial standards and strict Italian legal requirements.</w:t>
      </w:r>
    </w:p>
    <w:bookmarkEnd w:id="21"/>
    <w:bookmarkStart w:id="24" w:name="regulatory-landscape-in-italy-rome"/>
    <w:p>
      <w:pPr>
        <w:pStyle w:val="Heading2"/>
      </w:pPr>
      <w:r>
        <w:t xml:space="preserve">3. Regulatory Landscape in Italy Rome</w:t>
      </w:r>
    </w:p>
    <w:p>
      <w:pPr>
        <w:pStyle w:val="FirstParagraph"/>
      </w:pPr>
      <w:r>
        <w:t xml:space="preserve">To understand the scope of work, one must appreciate the regulatory framework governing finance in Italy Rome. The accounting principles here are heavily influenced by both European Union directives and specific national legislation from the Ministry of Economic Development.</w:t>
      </w:r>
    </w:p>
    <w:bookmarkStart w:id="22" w:name="fiscal-compliance"/>
    <w:p>
      <w:pPr>
        <w:pStyle w:val="Heading3"/>
      </w:pPr>
      <w:r>
        <w:t xml:space="preserve">3.1 Fiscal Compliance</w:t>
      </w:r>
    </w:p>
    <w:p>
      <w:pPr>
        <w:pStyle w:val="FirstParagraph"/>
      </w:pPr>
      <w:r>
        <w:t xml:space="preserve">The Accountant assigned to this project is tasked with managing Value Added Tax (IVA), corporate income taxes (IRES), and regional production taxes (IRAP). In Rome, there are often specific municipal surcharges and local levies that differ from other regions in Italy. Failure to account for these Rome-specific nuances can result in significant penalties.</w:t>
      </w:r>
    </w:p>
    <w:bookmarkEnd w:id="22"/>
    <w:bookmarkStart w:id="23" w:name="electronic-invoicing"/>
    <w:p>
      <w:pPr>
        <w:pStyle w:val="Heading3"/>
      </w:pPr>
      <w:r>
        <w:t xml:space="preserve">3.2 Electronic Invoicing</w:t>
      </w:r>
    </w:p>
    <w:p>
      <w:pPr>
        <w:pStyle w:val="FirstParagraph"/>
      </w:pPr>
      <w:r>
        <w:t xml:space="preserve">A critical component of modern accounting in Italy is the "Fattura Elettronica" system. This project report emphasizes that our Accountant must be proficient in integrating with the Sistema di Interscambio (SdI). This digital exchange system ensures transparency but requires rigorous data entry and validation processes to avoid rejection by the Italian Revenue Agency (Agenzia delle Entrate).</w:t>
      </w:r>
    </w:p>
    <w:bookmarkEnd w:id="23"/>
    <w:bookmarkEnd w:id="24"/>
    <w:bookmarkStart w:id="25" w:name="role-of-the-accountant"/>
    <w:p>
      <w:pPr>
        <w:pStyle w:val="Heading2"/>
      </w:pPr>
      <w:r>
        <w:t xml:space="preserve">4. Role of the Accountant</w:t>
      </w:r>
    </w:p>
    <w:p>
      <w:pPr>
        <w:pStyle w:val="FirstParagraph"/>
      </w:pPr>
      <w:r>
        <w:t xml:space="preserve">The core function of the Accountant in this project is not merely retrospective reporting but proactive financial management. The following sections detail their specific responsibilities within the Italy Rome context.</w:t>
      </w:r>
    </w:p>
    <w:p>
      <w:pPr>
        <w:numPr>
          <w:ilvl w:val="0"/>
          <w:numId w:val="1001"/>
        </w:numPr>
        <w:pStyle w:val="Compact"/>
      </w:pPr>
      <w:r>
        <w:rPr>
          <w:bCs/>
          <w:b/>
        </w:rPr>
        <w:t xml:space="preserve">Tax Planning and Optimization:</w:t>
      </w:r>
      <w:r>
        <w:t xml:space="preserve"> </w:t>
      </w:r>
      <w:r>
        <w:t xml:space="preserve">The Accountant must identify legal avenues for tax efficiency, considering incentives available to businesses operating in central Italy.</w:t>
      </w:r>
    </w:p>
    <w:p>
      <w:pPr>
        <w:numPr>
          <w:ilvl w:val="0"/>
          <w:numId w:val="1001"/>
        </w:numPr>
        <w:pStyle w:val="Compact"/>
      </w:pPr>
      <w:r>
        <w:rPr>
          <w:bCs/>
          <w:b/>
        </w:rPr>
        <w:t xml:space="preserve">Labor Law Compliance:</w:t>
      </w:r>
      <w:r>
        <w:t xml:space="preserve"> </w:t>
      </w:r>
      <w:r>
        <w:t xml:space="preserve">Rome has a vibrant service and technology sector. The Accountant must ensure that payroll deductions, social security contributions (INPS), and health insurance payments are accurately calculated according to the specific national collective labor agreements (CCNL) applicable in the capital.</w:t>
      </w:r>
    </w:p>
    <w:p>
      <w:pPr>
        <w:numPr>
          <w:ilvl w:val="0"/>
          <w:numId w:val="1001"/>
        </w:numPr>
        <w:pStyle w:val="Compact"/>
      </w:pPr>
      <w:r>
        <w:rPr>
          <w:bCs/>
          <w:b/>
        </w:rPr>
        <w:t xml:space="preserve">Audit Preparation:</w:t>
      </w:r>
      <w:r>
        <w:t xml:space="preserve"> </w:t>
      </w:r>
      <w:r>
        <w:t xml:space="preserve">Preparing financial statements that align with Italian GAAP (Principi Contabili Italiani) while maintaining visibility for international stakeholders under IFRS standards.</w:t>
      </w:r>
    </w:p>
    <w:bookmarkEnd w:id="25"/>
    <w:bookmarkStart w:id="26" w:name="operational-challenges-in-italy-rome"/>
    <w:p>
      <w:pPr>
        <w:pStyle w:val="Heading2"/>
      </w:pPr>
      <w:r>
        <w:t xml:space="preserve">5. Operational Challenges in Italy Rome</w:t>
      </w:r>
    </w:p>
    <w:p>
      <w:pPr>
        <w:pStyle w:val="FirstParagraph"/>
      </w:pPr>
      <w:r>
        <w:t xml:space="preserve">The geographical and administrative setting of Italy Rome presents unique hurdles. The concentration of government institutions in the capital means that interactions with tax authorities are frequent and often require physical presence or certified digital signatures.</w:t>
      </w:r>
    </w:p>
    <w:p>
      <w:pPr>
        <w:pStyle w:val="BodyText"/>
      </w:pPr>
      <w:r>
        <w:t xml:space="preserve">Challenge</w:t>
      </w:r>
    </w:p>
    <w:p>
      <w:pPr>
        <w:pStyle w:val="BodyText"/>
      </w:pPr>
      <w:r>
        <w:t xml:space="preserve">Description</w:t>
      </w:r>
    </w:p>
    <w:p>
      <w:pPr>
        <w:pStyle w:val="BodyText"/>
      </w:pPr>
      <w:r>
        <w:t xml:space="preserve">Mitigation Strategy by Accountant</w:t>
      </w:r>
    </w:p>
    <w:p>
      <w:pPr>
        <w:pStyle w:val="BodyText"/>
      </w:pPr>
      <w:r>
        <w:t xml:space="preserve">Bureaucracy</w:t>
      </w:r>
    </w:p>
    <w:p>
      <w:pPr>
        <w:pStyle w:val="BodyText"/>
      </w:pPr>
      <w:r>
        <w:t xml:space="preserve">Rome is known for slow administrative processing times.</w:t>
      </w:r>
    </w:p>
    <w:p>
      <w:pPr>
        <w:pStyle w:val="BodyText"/>
      </w:pPr>
      <w:r>
        <w:t xml:space="preserve">Maintain a strict calendar of deadlines and file returns early to avoid penalties associated with late submissions.</w:t>
      </w:r>
    </w:p>
    <w:p>
      <w:pPr>
        <w:pStyle w:val="BodyText"/>
      </w:pPr>
      <w:r>
        <w:t xml:space="preserve">Linguistic Barriers</w:t>
      </w:r>
    </w:p>
    <w:p>
      <w:pPr>
        <w:pStyle w:val="BodyText"/>
      </w:pPr>
      <w:r>
        <w:t xml:space="preserve">Tax codes and legal terms are exclusively in Italian.</w:t>
      </w:r>
    </w:p>
    <w:p>
      <w:pPr>
        <w:pStyle w:val="BodyText"/>
      </w:pPr>
      <w:r>
        <w:t xml:space="preserve">The Accountant must be fluent in technical Italian fiscal terminology to interpret laws accurately.</w:t>
      </w:r>
    </w:p>
    <w:p>
      <w:pPr>
        <w:pStyle w:val="BodyText"/>
      </w:pPr>
      <w:r>
        <w:t xml:space="preserve">Cash Flow Management</w:t>
      </w:r>
    </w:p>
    <w:p>
      <w:pPr>
        <w:pStyle w:val="BodyText"/>
      </w:pPr>
      <w:r>
        <w:t xml:space="preserve">VAT payment cycles can strain liquidity.</w:t>
      </w:r>
    </w:p>
    <w:p>
      <w:pPr>
        <w:pStyle w:val="BodyText"/>
      </w:pPr>
      <w:r>
        <w:t xml:space="preserve">The Accountant will implement forecasting models specific to the seasonal tourism and business peaks in Rome.</w:t>
      </w:r>
    </w:p>
    <w:bookmarkEnd w:id="26"/>
    <w:bookmarkStart w:id="27" w:name="technology-integration"/>
    <w:p>
      <w:pPr>
        <w:pStyle w:val="Heading2"/>
      </w:pPr>
      <w:r>
        <w:t xml:space="preserve">6. Technology Integration</w:t>
      </w:r>
    </w:p>
    <w:p>
      <w:pPr>
        <w:pStyle w:val="FirstParagraph"/>
      </w:pPr>
      <w:r>
        <w:t xml:space="preserve">To support the Accountant’s duties, we are implementing cloud-based accounting software compatible with Italian fiscal printers and electronic invoicing standards. This ensures that every transaction recorded in Italy Rome is immutable, time-stamped, and ready for immediate submission to the SdI. The Accountant will oversee the training of local staff on these systems to ensure data integrity at the source.</w:t>
      </w:r>
    </w:p>
    <w:bookmarkEnd w:id="27"/>
    <w:bookmarkStart w:id="28" w:name="financial-impact-and-roi"/>
    <w:p>
      <w:pPr>
        <w:pStyle w:val="Heading2"/>
      </w:pPr>
      <w:r>
        <w:t xml:space="preserve">7. Financial Impact and ROI</w:t>
      </w:r>
    </w:p>
    <w:p>
      <w:pPr>
        <w:pStyle w:val="FirstParagraph"/>
      </w:pPr>
      <w:r>
        <w:t xml:space="preserve">While hiring a specialized Accountant for operations in Italy Rome involves an initial investment, the return on investment is realized through risk mitigation. Incorrect tax filings can lead to audits that disrupt business continuity. By ensuring perfect compliance, we avoid fines and preserve our reputation among local suppliers and government bodies in the capital.</w:t>
      </w:r>
    </w:p>
    <w:bookmarkEnd w:id="28"/>
    <w:bookmarkStart w:id="29" w:name="conclusion"/>
    <w:p>
      <w:pPr>
        <w:pStyle w:val="Heading2"/>
      </w:pPr>
      <w:r>
        <w:t xml:space="preserve">8. Conclusion</w:t>
      </w:r>
    </w:p>
    <w:p>
      <w:pPr>
        <w:pStyle w:val="FirstParagraph"/>
      </w:pPr>
      <w:r>
        <w:t xml:space="preserve">In conclusion, the establishment of a dedicated accounting framework for our operations in Italy Rome is a critical step toward sustainable growth. The complexity of the Italian fiscal system demands an Accountant who is not only numerically proficient but also culturally and legally attuned to the specificities of Rome. This Project Report confirms that by adhering to strict compliance protocols and leveraging local expertise, we can navigate the challenges of Italy Rome effectively, turning regulatory compliance into a strategic advantage.</w:t>
      </w:r>
    </w:p>
    <w:p>
      <w:pPr>
        <w:pStyle w:val="BodyText"/>
      </w:pPr>
      <w:r>
        <w:rPr>
          <w:bCs/>
          <w:b/>
        </w:rPr>
        <w:t xml:space="preserve">Prepared by:</w:t>
      </w:r>
      <w:r>
        <w:br/>
      </w:r>
      <w:r>
        <w:t xml:space="preserve">The Strategic Finance Team</w:t>
      </w:r>
      <w:r>
        <w:br/>
      </w: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Services in Italy Rome</dc:title>
  <dc:creator/>
  <dc:language>en</dc:language>
  <cp:keywords/>
  <dcterms:created xsi:type="dcterms:W3CDTF">2026-07-29T15:26:44Z</dcterms:created>
  <dcterms:modified xsi:type="dcterms:W3CDTF">2026-07-29T15:26:44Z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