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Accounting</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2" w:name="X0887ee5b1ef3168d4c12ee3fc0a5b132c06da58"/>
    <w:p>
      <w:pPr>
        <w:pStyle w:val="Heading1"/>
      </w:pPr>
      <w:r>
        <w:t xml:space="preserve">Project Report: Strategic Implementation of Accounting Services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t xml:space="preserve"> </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operational framework, and financial implications of establishing a robust accounting division within our expanding operations in Kazakhstan Almaty. As Kazakhstan continues to position itself as the economic hub of Central Asia, Almaty has emerged as the premier center for business innovation and financial activity. Consequently, the need for precise, compliant, and strategic</w:t>
      </w:r>
      <w:r>
        <w:t xml:space="preserve"> </w:t>
      </w:r>
      <w:r>
        <w:rPr>
          <w:bCs/>
          <w:b/>
        </w:rPr>
        <w:t xml:space="preserve">Accountant</w:t>
      </w:r>
      <w:r>
        <w:t xml:space="preserve"> </w:t>
      </w:r>
      <w:r>
        <w:t xml:space="preserve">services is more critical than ever before. This report outlines how we will leverage local expertise in Kazakhstan Almaty to ensure fiscal integrity while maximizing operational efficiency.</w:t>
      </w:r>
    </w:p>
    <w:bookmarkEnd w:id="20"/>
    <w:bookmarkStart w:id="21" w:name="X1d733d32fa24c316a5462392db20a813a3ddb33"/>
    <w:p>
      <w:pPr>
        <w:pStyle w:val="Heading2"/>
      </w:pPr>
      <w:r>
        <w:t xml:space="preserve">2. Contextual Analysis: The Significance of Kazakhstan Almaty</w:t>
      </w:r>
    </w:p>
    <w:p>
      <w:pPr>
        <w:pStyle w:val="FirstParagraph"/>
      </w:pPr>
      <w:r>
        <w:t xml:space="preserve">The choice of location is paramount to the success of this project. Kazakhstan Almaty is not merely a geographic location; it is a dynamic economic ecosystem. As the largest city in Kazakhstan, Almaty hosts the majority of the country's foreign investment and serves as the gateway for international trade entering Central Asia.</w:t>
      </w:r>
    </w:p>
    <w:p>
      <w:pPr>
        <w:pStyle w:val="BodyText"/>
      </w:pPr>
      <w:r>
        <w:t xml:space="preserve">Operating an</w:t>
      </w:r>
      <w:r>
        <w:t xml:space="preserve"> </w:t>
      </w:r>
      <w:r>
        <w:rPr>
          <w:bCs/>
          <w:b/>
        </w:rPr>
        <w:t xml:space="preserve">Accountant</w:t>
      </w:r>
      <w:r>
        <w:t xml:space="preserve"> </w:t>
      </w:r>
      <w:r>
        <w:t xml:space="preserve">function specifically within this region requires a nuanced understanding of several factors:</w:t>
      </w:r>
    </w:p>
    <w:p>
      <w:pPr>
        <w:numPr>
          <w:ilvl w:val="0"/>
          <w:numId w:val="1001"/>
        </w:numPr>
        <w:pStyle w:val="Compact"/>
      </w:pPr>
      <w:r>
        <w:rPr>
          <w:bCs/>
          <w:b/>
        </w:rPr>
        <w:t xml:space="preserve">Economic Volatility:</w:t>
      </w:r>
      <w:r>
        <w:t xml:space="preserve">The currency fluctuations and market shifts in Kazakhstan require agile financial reporting mechanisms.</w:t>
      </w:r>
    </w:p>
    <w:p>
      <w:pPr>
        <w:numPr>
          <w:ilvl w:val="0"/>
          <w:numId w:val="1001"/>
        </w:numPr>
        <w:pStyle w:val="Compact"/>
      </w:pPr>
      <w:r>
        <w:t xml:space="preserve">&lt; strong &gt;Regulatory Landscape:The tax codes in Kazakhstan Almaty are subject to frequent updates driven by the Ministry of Finance. Local compliance is non-negotiable.</w:t>
      </w:r>
    </w:p>
    <w:p>
      <w:pPr>
        <w:numPr>
          <w:ilvl w:val="0"/>
          <w:numId w:val="1001"/>
        </w:numPr>
        <w:pStyle w:val="Compact"/>
      </w:pPr>
      <w:r>
        <w:rPr>
          <w:bCs/>
          <w:b/>
        </w:rPr>
        <w:t xml:space="preserve">Cultural Business Practices:</w:t>
      </w:r>
      <w:r>
        <w:t xml:space="preserve">Navigating the business culture in Kazakhstan Almaty requires a blend of Western accounting standards and local interpersonal dynamics.</w:t>
      </w:r>
    </w:p>
    <w:bookmarkEnd w:id="21"/>
    <w:bookmarkStart w:id="25" w:name="the-central-role-of-the-accountant"/>
    <w:p>
      <w:pPr>
        <w:pStyle w:val="Heading2"/>
      </w:pPr>
      <w:r>
        <w:t xml:space="preserve">3. The Central Role of the Accountant</w:t>
      </w:r>
    </w:p>
    <w:p>
      <w:pPr>
        <w:pStyle w:val="FirstParagraph"/>
      </w:pPr>
      <w:r>
        <w:t xml:space="preserve">The core pillar of this project is the integration of a highly skilled</w:t>
      </w:r>
      <w:r>
        <w:t xml:space="preserve"> </w:t>
      </w:r>
      <w:r>
        <w:rPr>
          <w:bCs/>
          <w:b/>
        </w:rPr>
        <w:t xml:space="preserve">Accountant</w:t>
      </w:r>
      <w:r>
        <w:t xml:space="preserve">. In the context of our expansion into Kazakhstan Almaty, the role extends beyond traditional bookkeeping. The primary objectives for this position include:</w:t>
      </w:r>
    </w:p>
    <w:bookmarkStart w:id="22" w:name="X2b174d9d6418e050411eb9c3d754870aaf2ae4c"/>
    <w:p>
      <w:pPr>
        <w:pStyle w:val="Heading3"/>
      </w:pPr>
      <w:r>
        <w:t xml:space="preserve">3.1 Regulatory Compliance and Tax Optimization</w:t>
      </w:r>
    </w:p>
    <w:p>
      <w:pPr>
        <w:pStyle w:val="FirstParagraph"/>
      </w:pPr>
      <w:r>
        <w:t xml:space="preserve">The designated</w:t>
      </w:r>
      <w:r>
        <w:t xml:space="preserve"> </w:t>
      </w:r>
      <w:r>
        <w:rPr>
          <w:bCs/>
          <w:b/>
        </w:rPr>
        <w:t xml:space="preserve">Accountant</w:t>
      </w:r>
      <w:r>
        <w:t xml:space="preserve"> </w:t>
      </w:r>
      <w:r>
        <w:t xml:space="preserve">will be responsible for ensuring full adherence to the legislation of Kazakhstan Almaty. This includes managing Value Added Tax (VAT), corporate income tax, and social contributions. Given the complexity of local tax laws, which often differ significantly from international standards (such as IFRS or GAAP), the</w:t>
      </w:r>
      <w:r>
        <w:t xml:space="preserve"> </w:t>
      </w:r>
      <w:r>
        <w:rPr>
          <w:bCs/>
          <w:b/>
        </w:rPr>
        <w:t xml:space="preserve">Accountant</w:t>
      </w:r>
      <w:r>
        <w:t xml:space="preserve"> </w:t>
      </w:r>
      <w:r>
        <w:t xml:space="preserve">must act as a liaison between local regulatory bodies and our global headquarters.</w:t>
      </w:r>
    </w:p>
    <w:bookmarkEnd w:id="22"/>
    <w:bookmarkStart w:id="23" w:name="financial-reporting-and-transparency"/>
    <w:p>
      <w:pPr>
        <w:pStyle w:val="Heading3"/>
      </w:pPr>
      <w:r>
        <w:t xml:space="preserve">3.2 Financial Reporting and Transparency</w:t>
      </w:r>
    </w:p>
    <w:p>
      <w:pPr>
        <w:pStyle w:val="FirstParagraph"/>
      </w:pPr>
      <w:r>
        <w:t xml:space="preserve">To maintain investor confidence, accurate financial reporting is essential. The</w:t>
      </w:r>
    </w:p>
    <w:p>
      <w:pPr>
        <w:pStyle w:val="BodyText"/>
      </w:pPr>
      <w:r>
        <w:t xml:space="preserve">Accountant will prepare monthly, quarterly, and annual reports that align with both local statutory requirements in Kazakhstan Almaty and our internal corporate governance policies. This dual-compliance approach ensures transparency for stakeholders while avoiding legal pitfalls.</w:t>
      </w:r>
    </w:p>
    <w:bookmarkEnd w:id="23"/>
    <w:bookmarkStart w:id="24" w:name="strategic-financial-advisory"/>
    <w:p>
      <w:pPr>
        <w:pStyle w:val="Heading3"/>
      </w:pPr>
      <w:r>
        <w:t xml:space="preserve">3.3 Strategic Financial Advisory</w:t>
      </w:r>
    </w:p>
    <w:p>
      <w:pPr>
        <w:pStyle w:val="FirstParagraph"/>
      </w:pPr>
      <w:r>
        <w:t xml:space="preserve">Beyond compliance, the</w:t>
      </w:r>
      <w:r>
        <w:t xml:space="preserve"> </w:t>
      </w:r>
      <w:r>
        <w:rPr>
          <w:bCs/>
          <w:b/>
        </w:rPr>
        <w:t xml:space="preserve">Accountant</w:t>
      </w:r>
      <w:r>
        <w:t xml:space="preserve"> </w:t>
      </w:r>
      <w:r>
        <w:t xml:space="preserve">will provide strategic insights specific to the Kazakhstan Almaty market. This includes cost-benefit analyses of local supply chains, currency risk management against the Kazakhstani Tenge (KZT), and budget forecasting based on regional economic indicators.</w:t>
      </w:r>
    </w:p>
    <w:bookmarkEnd w:id="24"/>
    <w:bookmarkEnd w:id="25"/>
    <w:bookmarkStart w:id="29" w:name="X9cfbf1efa81c3a390707196e2be974944c1484d"/>
    <w:p>
      <w:pPr>
        <w:pStyle w:val="Heading2"/>
      </w:pPr>
      <w:r>
        <w:t xml:space="preserve">4. Implementation Strategy for Kazakhstan Almaty Operations</w:t>
      </w:r>
    </w:p>
    <w:p>
      <w:pPr>
        <w:pStyle w:val="FirstParagraph"/>
      </w:pPr>
      <w:r>
        <w:t xml:space="preserve">The rollout of the accounting function in Kazakhstan Almaty will be executed in three phases, ensuring that the</w:t>
      </w:r>
      <w:r>
        <w:t xml:space="preserve"> </w:t>
      </w:r>
      <w:r>
        <w:rPr>
          <w:bCs/>
          <w:b/>
        </w:rPr>
        <w:t xml:space="preserve">Accountant</w:t>
      </w:r>
      <w:r>
        <w:t xml:space="preserve"> </w:t>
      </w:r>
      <w:r>
        <w:t xml:space="preserve">is fully equipped to handle local challenges.</w:t>
      </w:r>
    </w:p>
    <w:bookmarkStart w:id="26" w:name="X74637e01d869021b031b879def8d2a01fefa6d8"/>
    <w:p>
      <w:pPr>
        <w:pStyle w:val="Heading3"/>
      </w:pPr>
      <w:r>
        <w:t xml:space="preserve">Phase 1: Local Integration and Software Setup (Months 1-2)</w:t>
      </w:r>
    </w:p>
    <w:p>
      <w:pPr>
        <w:pStyle w:val="FirstParagraph"/>
      </w:pPr>
      <w:r>
        <w:t xml:space="preserve">In this initial phase, we will procure localized accounting software compatible with Kazakhstan Almaty’s electronic document management systems. The primary</w:t>
      </w:r>
      <w:r>
        <w:t xml:space="preserve"> </w:t>
      </w:r>
      <w:r>
        <w:rPr>
          <w:bCs/>
          <w:b/>
        </w:rPr>
        <w:t xml:space="preserve">Accountant</w:t>
      </w:r>
      <w:r>
        <w:t xml:space="preserve"> </w:t>
      </w:r>
      <w:r>
        <w:t xml:space="preserve">will be recruited from the local talent pool in Almaty to ensure immediate cultural and linguistic competency. Training will focus on aligning local data entry with our global ERP system.</w:t>
      </w:r>
    </w:p>
    <w:bookmarkEnd w:id="26"/>
    <w:bookmarkStart w:id="27" w:name="X7f6ab2af9b234fc27ca06aabd190c18bb51ea56"/>
    <w:p>
      <w:pPr>
        <w:pStyle w:val="Heading3"/>
      </w:pPr>
      <w:r>
        <w:t xml:space="preserve">Phase 2: Compliance Audit and Process Standardization (Months 3-4)</w:t>
      </w:r>
    </w:p>
    <w:p>
      <w:pPr>
        <w:pStyle w:val="FirstParagraph"/>
      </w:pPr>
      <w:r>
        <w:t xml:space="preserve">A thorough audit of existing processes in Kazakhstan Almaty will be conducted by the senior</w:t>
      </w:r>
    </w:p>
    <w:p>
      <w:pPr>
        <w:pStyle w:val="BodyText"/>
      </w:pPr>
      <w:r>
        <w:t xml:space="preserve">Accountant. This phase aims to identify gaps in compliance with Kazakhstani law. Standard Operating Procedures (SOPs) will be developed specifically for the region, addressing unique issues such as cash flow management in a digitalizing economy and handling cross-border transactions.</w:t>
      </w:r>
    </w:p>
    <w:bookmarkEnd w:id="27"/>
    <w:bookmarkStart w:id="28" w:name="Xb043ef81cf27f8731b4180a76ef2df543b5782f"/>
    <w:p>
      <w:pPr>
        <w:pStyle w:val="Heading3"/>
      </w:pPr>
      <w:r>
        <w:t xml:space="preserve">Phase 3: Optimization and Scalability (Months 5-6)</w:t>
      </w:r>
    </w:p>
    <w:p>
      <w:pPr>
        <w:pStyle w:val="FirstParagraph"/>
      </w:pPr>
      <w:r>
        <w:t xml:space="preserve">The final phase involves optimizing the workflow. The</w:t>
      </w:r>
    </w:p>
    <w:p>
      <w:pPr>
        <w:pStyle w:val="BodyText"/>
      </w:pPr>
      <w:r>
        <w:t xml:space="preserve">Accountant will implement automation tools to reduce manual entry errors, which are common in high-volume environments. This ensures that the accounting department in Kazakhstan Almaty is scalable and can support future business expansions into other regions of Central Asia.</w:t>
      </w:r>
    </w:p>
    <w:bookmarkEnd w:id="28"/>
    <w:bookmarkEnd w:id="29"/>
    <w:bookmarkStart w:id="30" w:name="risk-management"/>
    <w:p>
      <w:pPr>
        <w:pStyle w:val="Heading2"/>
      </w:pPr>
      <w:r>
        <w:t xml:space="preserve">5. Risk Management</w:t>
      </w:r>
    </w:p>
    <w:p>
      <w:pPr>
        <w:pStyle w:val="FirstParagraph"/>
      </w:pPr>
      <w:r>
        <w:t xml:space="preserve">Operating an accounting function in Kazakhstan Almaty presents specific risks that must be mitigated:</w:t>
      </w:r>
    </w:p>
    <w:p>
      <w:pPr>
        <w:pStyle w:val="BodyText"/>
      </w:pPr>
      <w:r>
        <w:rPr>
          <w:bCs/>
          <w:b/>
        </w:rPr>
        <w:t xml:space="preserve">Risk: Regulatory Changes.</w:t>
      </w:r>
      <w:r>
        <w:br/>
      </w:r>
      <w:r>
        <w:t xml:space="preserve">Tax laws in Kazakhstan can change rapidly.</w:t>
      </w:r>
      <w:r>
        <w:br/>
      </w:r>
    </w:p>
    <w:p>
      <w:pPr>
        <w:pStyle w:val="BodyText"/>
      </w:pPr>
      <w:r>
        <w:t xml:space="preserve">Mitigation:The local Accountant will subscribe to real-time legal updates and maintain regular consultation with local legal counsel in Almaty.</w:t>
      </w:r>
    </w:p>
    <w:p>
      <w:pPr>
        <w:pStyle w:val="BodyText"/>
      </w:pPr>
      <w:r>
        <w:t xml:space="preserve">Risk: Talent Retention.&lt; br/&gt;</w:t>
      </w:r>
      <w:r>
        <w:t xml:space="preserve"> </w:t>
      </w:r>
      <w:r>
        <w:t xml:space="preserve">Skilled accountants are in high demand in the competitive market of Kazakhstan Almaty.</w:t>
      </w:r>
      <w:r>
        <w:br/>
      </w:r>
      <w:r>
        <w:t xml:space="preserve">&lt; strong &gt;Mitigation:We will offer competitive compensation packages and professional development opportunities, emphasizing the global exposure provided by working with our organization.</w:t>
      </w:r>
    </w:p>
    <w:bookmarkEnd w:id="30"/>
    <w:bookmarkStart w:id="31" w:name="conclusion"/>
    <w:p>
      <w:pPr>
        <w:pStyle w:val="Heading2"/>
      </w:pPr>
      <w:r>
        <w:t xml:space="preserve">6. Conclusion</w:t>
      </w:r>
    </w:p>
    <w:p>
      <w:pPr>
        <w:pStyle w:val="FirstParagraph"/>
      </w:pPr>
      <w:r>
        <w:t xml:space="preserve">The successful establishment of our accounting operations in Kazakhstan Almaty is contingent upon the strategic deployment of a capable and compliant Accountant team. This Project Report has outlined that by respecting the unique economic environment of Kazakhstan Almaty and empowering our Accountants with the right tools and local expertise, we can ensure robust financial health and regulatory compliance.</w:t>
      </w:r>
    </w:p>
    <w:p>
      <w:pPr>
        <w:pStyle w:val="BodyText"/>
      </w:pPr>
      <w:r>
        <w:t xml:space="preserve">The synergy between global standards and local knowledge in Almaty will serve as a model for our future expansions. We are confident that this structured approach will yield significant returns on investment while solidifying our reputation as a responsible corporate entity in the region. It is recommended that the board approve the budget allocation for Phase 1 immediately to capitalize on current market opportunities.</w:t>
      </w:r>
    </w:p>
    <w:p>
      <w:pPr>
        <w:pStyle w:val="BodyText"/>
      </w:pPr>
      <w:r>
        <w:t xml:space="preserve">© 2023 Project Management Office. All rights reserved.</w:t>
      </w:r>
      <w:r>
        <w:br/>
      </w:r>
      <w:r>
        <w:t xml:space="preserve">This Project Report regarding Accountant services in Kazakhstan Almaty is confidential and intended for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Accounting Services in Kazakhstan Almaty</dc:title>
  <dc:creator/>
  <dc:language>en</dc:language>
  <cp:keywords/>
  <dcterms:created xsi:type="dcterms:W3CDTF">2026-07-29T11:49:01Z</dcterms:created>
  <dcterms:modified xsi:type="dcterms:W3CDTF">2026-07-29T11:49:01Z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