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Accounting</w:t>
      </w:r>
      <w:r>
        <w:t xml:space="preserve"> </w:t>
      </w:r>
      <w:r>
        <w:t xml:space="preserve">Services</w:t>
      </w:r>
      <w:r>
        <w:t xml:space="preserve"> </w:t>
      </w:r>
      <w:r>
        <w:t xml:space="preserve">in</w:t>
      </w:r>
      <w:r>
        <w:t xml:space="preserve"> </w:t>
      </w:r>
      <w:r>
        <w:t xml:space="preserve">Mexico</w:t>
      </w:r>
      <w:r>
        <w:t xml:space="preserve"> </w:t>
      </w:r>
      <w:r>
        <w:t xml:space="preserve">City</w:t>
      </w:r>
    </w:p>
    <w:bookmarkStart w:id="33" w:name="X63363ea072b0fe79b5e9eb926b88d6337f7e511"/>
    <w:p>
      <w:pPr>
        <w:pStyle w:val="Heading1"/>
      </w:pPr>
      <w:r>
        <w:t xml:space="preserve">Project Report: Optimization of Accounting Operations for Business Entities in Mexico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Board of Directors</w:t>
      </w:r>
      <w:r>
        <w:br/>
      </w:r>
      <w:r>
        <w:rPr>
          <w:bCs/>
          <w:b/>
        </w:rPr>
        <w:t xml:space="preserve">From:P Project Management Office</w:t>
      </w:r>
      <w:r>
        <w:br/>
      </w:r>
      <w:r>
        <w:rPr>
          <w:bCs/>
          <w:b/>
        </w:rPr>
        <w:t xml:space="preserve">&lt; strong Subject: Strategic Implementation of Professional Accounting Services in the Federal Capital</w:t>
      </w:r>
    </w:p>
    <w:bookmarkStart w:id="20" w:name="executive-summary"/>
    <w:p>
      <w:pPr>
        <w:pStyle w:val="Heading2"/>
      </w:pPr>
      <w:r>
        <w:t xml:space="preserve">1. Executive Summary</w:t>
      </w:r>
    </w:p>
    <w:p>
      <w:pPr>
        <w:pStyle w:val="FirstParagraph"/>
      </w:pPr>
      <w:r>
        <w:t xml:space="preserve">This project report outlines the comprehensive framework, challenges, and strategic necessities associated with establishing and maintaining high-quality accounting services within Mexico City (Ciudad de México). As the economic heart of Mexico, this metropolis presents a unique environment characterized by intense regulatory scrutiny, a complex fiscal landscape governed by local and federal statutes. The primary objective of this document is to analyze the critical role of the Accountant in navigating these specific regional dynamics. The report highlights that for any business entity operating in Mexico City, engaging with specialized accounting professionals is not merely an administrative necessity but a strategic imperative for compliance, tax optimization, and long-term financial stability.</w:t>
      </w:r>
    </w:p>
    <w:bookmarkEnd w:id="20"/>
    <w:bookmarkStart w:id="21" w:name="introduction-the-context-of-mexico-city"/>
    <w:p>
      <w:pPr>
        <w:pStyle w:val="Heading2"/>
      </w:pPr>
      <w:r>
        <w:t xml:space="preserve">2. Introduction: The Context of Mexico City</w:t>
      </w:r>
    </w:p>
    <w:p>
      <w:pPr>
        <w:pStyle w:val="FirstParagraph"/>
      </w:pPr>
      <w:r>
        <w:t xml:space="preserve">Mexico City stands as the preeminent commercial hub in Latin America. With a population exceeding nine million people within its city limits and a metropolitan area that houses over twenty million inhabitants, the density of commercial activity is unparalleled. This concentration creates a vibrant market for services, including financial and accounting support. However, it also introduces significant complexity regarding local ordinances, municipal taxes (such as the Impuesto sobre Nómina or Payroll Tax), and federal compliance requirements enforced by the Servicio de Administración Tributaria (SAT).</w:t>
      </w:r>
    </w:p>
    <w:p>
      <w:pPr>
        <w:pStyle w:val="BodyText"/>
      </w:pPr>
      <w:r>
        <w:t xml:space="preserve">The role of the Accountant in this context transcends traditional bookkeeping. In Mexico City, an accountant serves as a legal guardian of financial integrity, ensuring that entities comply with the rigorous demands of both municipal authorities and federal tax agencies. The dynamic nature of Mexican fiscal law requires constant vigilance and adaptation, making the expertise provided by qualified accounting professionals indispensable for businesses ranging from small startups to multinational corporations headquartered in this capital.</w:t>
      </w:r>
    </w:p>
    <w:bookmarkEnd w:id="21"/>
    <w:bookmarkStart w:id="24" w:name="X9c341588909a398ed5f11933ba693aa0872bd71"/>
    <w:p>
      <w:pPr>
        <w:pStyle w:val="Heading2"/>
      </w:pPr>
      <w:r>
        <w:t xml:space="preserve">3. Regulatory Framework and Compliance Challenges</w:t>
      </w:r>
    </w:p>
    <w:bookmarkStart w:id="22" w:name="federal-vs.-municipal-jurisdiction"/>
    <w:p>
      <w:pPr>
        <w:pStyle w:val="Heading3"/>
      </w:pPr>
      <w:r>
        <w:t xml:space="preserve">3.1 Federal vs. Municipal Jurisdiction</w:t>
      </w:r>
    </w:p>
    <w:p>
      <w:pPr>
        <w:pStyle w:val="FirstParagraph"/>
      </w:pPr>
      <w:r>
        <w:t xml:space="preserve">A distinct feature of operating an business in Mexico City is the dual-layered regulatory environment. While federal tax laws apply nationwide, Mexico City has specific municipal ordinances that businesses must navigate. An Accountant plays a pivotal role in distinguishing between these jurisdictions to ensure accurate reporting and payment of taxes such as the Impuesto sobre Remuneraciones al Personal (ISR payroll tax) and property-related contributions.</w:t>
      </w:r>
    </w:p>
    <w:bookmarkEnd w:id="22"/>
    <w:bookmarkStart w:id="23" w:name="electronic-invoicing-requirements"/>
    <w:p>
      <w:pPr>
        <w:pStyle w:val="Heading3"/>
      </w:pPr>
      <w:r>
        <w:t xml:space="preserve">3.2 Electronic Invoicing Requirements</w:t>
      </w:r>
    </w:p>
    <w:p>
      <w:pPr>
        <w:pStyle w:val="FirstParagraph"/>
      </w:pPr>
      <w:r>
        <w:t xml:space="preserve">Mexico has one of the most advanced electronic invoicing systems in the world through its CFDI (Comprobante Fiscal Digital por Internet) format. Every transaction must be digitally signed and verified by the SAT. Errors in this process can lead to severe penalties, including frozen bank accounts and operational shutdowns. The Accountant is responsible for overseeing this digital infrastructure, ensuring that all invoices are correctly generated, stamped with a Digital Security Stamp (Sello Digital), and archived in compliance with current regulations.</w:t>
      </w:r>
    </w:p>
    <w:bookmarkEnd w:id="23"/>
    <w:bookmarkEnd w:id="24"/>
    <w:bookmarkStart w:id="28" w:name="X57d7fda5392e37ea011a88b88f25ea6a8e72794"/>
    <w:p>
      <w:pPr>
        <w:pStyle w:val="Heading2"/>
      </w:pPr>
      <w:r>
        <w:t xml:space="preserve">4. Strategic Value of Professional Accounting Services</w:t>
      </w:r>
    </w:p>
    <w:bookmarkStart w:id="25" w:name="tax-optimization-and-planning"/>
    <w:p>
      <w:pPr>
        <w:pStyle w:val="Heading3"/>
      </w:pPr>
      <w:r>
        <w:t xml:space="preserve">4.1 Tax Optimization and Planning</w:t>
      </w:r>
    </w:p>
    <w:p>
      <w:pPr>
        <w:pStyle w:val="FirstParagraph"/>
      </w:pPr>
      <w:r>
        <w:t xml:space="preserve">In the competitive landscape of Mexico City, tax efficiency is a key driver of profitability. A skilled Accountant does not simply file returns; they engage in proactive tax planning to legally minimize liabilities. This involves analyzing deductions, understanding incentives for foreign investment in certain districts, and structuring operations to take advantage of bilateral tax treaties if applicable. By leveraging their deep knowledge of the Mexican fiscal code, Accountants can identify opportunities that untrained personnel might overlook, directly contributing to the bottom line.</w:t>
      </w:r>
    </w:p>
    <w:bookmarkEnd w:id="25"/>
    <w:bookmarkStart w:id="26" w:name="risk-management-and-audit-preparedness"/>
    <w:p>
      <w:pPr>
        <w:pStyle w:val="Heading3"/>
      </w:pPr>
      <w:r>
        <w:t xml:space="preserve">4.2 Risk Management and Audit Preparedness</w:t>
      </w:r>
    </w:p>
    <w:p>
      <w:pPr>
        <w:pStyle w:val="FirstParagraph"/>
      </w:pPr>
      <w:r>
        <w:t xml:space="preserve">The risk of fiscal audits in Mexico City is significant due to the high volume of transactions and strict enforcement by authorities. Proactive Accountants implement robust internal controls and documentation processes that mitigate this risk. In the event of an audit, having a well-prepared accounting file backed by professional analysis can mean the difference between a minor adjustment and substantial financial loss or legal repercussions.</w:t>
      </w:r>
    </w:p>
    <w:bookmarkEnd w:id="26"/>
    <w:bookmarkStart w:id="27" w:name="financial-reporting-for-stakeholders"/>
    <w:p>
      <w:pPr>
        <w:pStyle w:val="Heading3"/>
      </w:pPr>
      <w:r>
        <w:t xml:space="preserve">4.3 Financial Reporting for Stakeholders</w:t>
      </w:r>
    </w:p>
    <w:p>
      <w:pPr>
        <w:pStyle w:val="FirstParagraph"/>
      </w:pPr>
      <w:r>
        <w:t xml:space="preserve">For businesses in Mexico City that seek investment or expansion, transparency is crucial. Accountants provide standardized financial statements (Balance Sheet, Income Statement, Cash Flow Statement) that adhere to Mexican Generally Accepted Accounting Principles (NIF). These documents are essential for securing loans from local banks, attracting investors, and maintaining trust with suppliers and partners.</w:t>
      </w:r>
    </w:p>
    <w:bookmarkEnd w:id="27"/>
    <w:bookmarkEnd w:id="28"/>
    <w:bookmarkStart w:id="29" w:name="Xe73aecf0d4384ed683ec6375e456abe6d207426"/>
    <w:p>
      <w:pPr>
        <w:pStyle w:val="Heading2"/>
      </w:pPr>
      <w:r>
        <w:t xml:space="preserve">5. Technological Integration in Modern Accounting</w:t>
      </w:r>
    </w:p>
    <w:p>
      <w:pPr>
        <w:pStyle w:val="FirstParagraph"/>
      </w:pPr>
      <w:r>
        <w:t xml:space="preserve">The accounting sector in Mexico City is undergoing a rapid digital transformation. Modern Accountants must be proficient not only in tax law but also in cloud-based accounting software and automation tools. This technological integration allows for real-time financial tracking, which is vital for making agile business decisions in a fast-paced market like Mexico City. Furthermore, the adoption of AI-driven analytics helps Accountants provide predictive insights regarding cash flow trends and expense management, elevating their role from data entry clerks to strategic advisors.</w:t>
      </w:r>
    </w:p>
    <w:bookmarkEnd w:id="29"/>
    <w:bookmarkStart w:id="30" w:name="human-capital-and-professional-ethics"/>
    <w:p>
      <w:pPr>
        <w:pStyle w:val="Heading2"/>
      </w:pPr>
      <w:r>
        <w:t xml:space="preserve">6. Human Capital and Professional Ethics</w:t>
      </w:r>
    </w:p>
    <w:p>
      <w:pPr>
        <w:pStyle w:val="FirstParagraph"/>
      </w:pPr>
      <w:r>
        <w:t xml:space="preserve">The integrity of the accounting profession is paramount in Mexico City’s business ecosystem. The reputation of firms often hinges on the ethical standards upheld by their accounting staff. There is a growing emphasis on continuing education, as tax laws change frequently. Accountants must regularly update their certifications and knowledge to remain compliant. Moreover, trust between the Client-Accountant relationship is built on confidentiality and precision, elements that are critical for maintaining long-term business relationships in this densely connected city.</w:t>
      </w:r>
    </w:p>
    <w:bookmarkEnd w:id="30"/>
    <w:bookmarkStart w:id="31" w:name="conclusion"/>
    <w:p>
      <w:pPr>
        <w:pStyle w:val="Heading2"/>
      </w:pPr>
      <w:r>
        <w:t xml:space="preserve">7. Conclusion</w:t>
      </w:r>
    </w:p>
    <w:p>
      <w:pPr>
        <w:pStyle w:val="FirstParagraph"/>
      </w:pPr>
      <w:r>
        <w:t xml:space="preserve">In conclusion, the implementation of professional accounting services in Mexico City is a foundational element for any successful business operation. The unique regulatory complexities of operating within this specific geographic and administrative zone require a high level of expertise that only qualified Accountants can provide. From navigating the intricate web of federal and municipal taxes to ensuring compliance with electronic invoicing mandates, the role of the Accountant is central to operational continuity and financial health.</w:t>
      </w:r>
    </w:p>
    <w:p>
      <w:pPr>
        <w:pStyle w:val="BodyText"/>
      </w:pPr>
      <w:r>
        <w:t xml:space="preserve">This report recommends that all entities establishing a presence in Mexico City prioritize the recruitment or outsourcing of top-tier accounting talent. By doing so, businesses can mitigate regulatory risks, optimize their tax positions, and gain strategic insights that drive growth. The synergy between robust accounting practices and the dynamic economic environment of Mexico City creates a sustainable pathway for success. As the fiscal landscape continues to evolve, maintaining a close partnership with professional Accountants will remain an essential strategy for resilience and competitiveness in this vital economic hub.</w:t>
      </w:r>
    </w:p>
    <w:bookmarkEnd w:id="31"/>
    <w:bookmarkStart w:id="32" w:name="recommendations"/>
    <w:p>
      <w:pPr>
        <w:pStyle w:val="Heading2"/>
      </w:pPr>
      <w:r>
        <w:t xml:space="preserve">8. Recommendations</w:t>
      </w:r>
    </w:p>
    <w:p>
      <w:pPr>
        <w:pStyle w:val="FirstParagraph"/>
      </w:pPr>
      <w:r>
        <w:rPr>
          <w:bCs/>
          <w:b/>
        </w:rPr>
        <w:t xml:space="preserve">Audit Existing Processes:</w:t>
      </w:r>
      <w:r>
        <w:t xml:space="preserve"> </w:t>
      </w:r>
      <w:r>
        <w:t xml:space="preserve">Conduct an immediate review of current accounting procedures to ensure alignment with the latest SAT regulations.</w:t>
      </w:r>
    </w:p>
    <w:p>
      <w:pPr>
        <w:pStyle w:val="BodyText"/>
      </w:pPr>
      <w:r>
        <w:rPr>
          <w:bCs/>
          <w:b/>
        </w:rPr>
        <w:t xml:space="preserve">Hire Local Expertise:</w:t>
      </w:r>
      <w:r>
        <w:t xml:space="preserve"> </w:t>
      </w:r>
      <w:r>
        <w:t xml:space="preserve">Prioritize hiring Accountants with specific experience in Mexico City municipal laws, as national expertise may not cover local nuances.</w:t>
      </w:r>
    </w:p>
    <w:p>
      <w:pPr>
        <w:pStyle w:val="BodyText"/>
      </w:pPr>
      <w:r>
        <w:rPr>
          <w:bCs/>
          <w:b/>
        </w:rPr>
        <w:t xml:space="preserve">Invest in Technology:</w:t>
      </w:r>
      <w:r>
        <w:t xml:space="preserve"> </w:t>
      </w:r>
      <w:r>
        <w:t xml:space="preserve">Allocate budget for modern accounting software that integrates directly with government portals for seamless compliance.</w:t>
      </w:r>
    </w:p>
    <w:p>
      <w:pPr>
        <w:pStyle w:val="BodyText"/>
      </w:pPr>
      <w:r>
        <w:rPr>
          <w:bCs/>
          <w:b/>
        </w:rPr>
        <w:t xml:space="preserve">Educate Management:: Ensure that executive leadership understands the importance of accounting compliance to foster a culture of financial responsibility across the organization.</w:t>
      </w:r>
    </w:p>
    <w:p>
      <w:pPr>
        <w:pStyle w:val="BodyText"/>
      </w:pPr>
      <w:r>
        <w:t xml:space="preserve">© 2023 Project Report Archive. All rights reserved.</w:t>
      </w:r>
      <w:r>
        <w:br/>
      </w:r>
      <w:r>
        <w:t xml:space="preserve">Document Classification: Internal Use Only</w:t>
      </w:r>
      <w:r>
        <w:br/>
      </w:r>
      <w:r>
        <w:t xml:space="preserve">Location Focus: Mexico City, Federal Entity, Mexico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Accounting Services in Mexico City</dc:title>
  <dc:creator/>
  <dc:language>en</dc:language>
  <cp:keywords/>
  <dcterms:created xsi:type="dcterms:W3CDTF">2026-07-30T06:27:58Z</dcterms:created>
  <dcterms:modified xsi:type="dcterms:W3CDTF">2026-07-30T06:27:58Z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