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Professional</w:t>
      </w:r>
      <w:r>
        <w:t xml:space="preserve"> </w:t>
      </w:r>
      <w:r>
        <w:t xml:space="preserve">Accountancy</w:t>
      </w:r>
      <w:r>
        <w:t xml:space="preserve"> </w:t>
      </w:r>
      <w:r>
        <w:t xml:space="preserve">Services</w:t>
      </w:r>
      <w:r>
        <w:t xml:space="preserve"> </w:t>
      </w:r>
      <w:r>
        <w:t xml:space="preserve">in</w:t>
      </w:r>
      <w:r>
        <w:t xml:space="preserve"> </w:t>
      </w:r>
      <w:r>
        <w:t xml:space="preserve">New</w:t>
      </w:r>
      <w:r>
        <w:t xml:space="preserve"> </w:t>
      </w:r>
      <w:r>
        <w:t xml:space="preserve">Zealand</w:t>
      </w:r>
      <w:r>
        <w:t xml:space="preserve"> </w:t>
      </w:r>
      <w:r>
        <w:t xml:space="preserve">Auckland</w:t>
      </w:r>
    </w:p>
    <w:bookmarkStart w:id="30" w:name="project-report"/>
    <w:p>
      <w:pPr>
        <w:pStyle w:val="Heading1"/>
      </w:pPr>
      <w:r>
        <w:t xml:space="preserve">Project Report</w:t>
      </w:r>
    </w:p>
    <w:p>
      <w:pPr>
        <w:pStyle w:val="FirstParagraph"/>
      </w:pPr>
      <w:r>
        <w:rPr>
          <w:bCs/>
          <w:b/>
        </w:rPr>
        <w:t xml:space="preserve">Date:</w:t>
      </w:r>
    </w:p>
    <w:p>
      <w:pPr>
        <w:pStyle w:val="BodyText"/>
      </w:pPr>
      <w:r>
        <w:rPr>
          <w:iCs/>
          <w:i/>
        </w:rPr>
        <w:t xml:space="preserve">[Current Date]</w:t>
      </w:r>
    </w:p>
    <w:p>
      <w:pPr>
        <w:pStyle w:val="BodyText"/>
      </w:pPr>
      <w:r>
        <w:br/>
      </w:r>
    </w:p>
    <w:bookmarkStart w:id="29" w:name="X423312c0841de6b7cac1642d4b9b9b8f1e9eefd"/>
    <w:p>
      <w:pPr>
        <w:pStyle w:val="Heading2"/>
      </w:pPr>
      <w:r>
        <w:t xml:space="preserve">Strategic Implementation of Professional Accountancy Services in New Zealand Auckland</w:t>
      </w:r>
    </w:p>
    <w:p>
      <w:r>
        <w:pict>
          <v:rect style="width:0;height:1.5pt" o:hralign="center" o:hrstd="t" o:hr="t"/>
        </w:pict>
      </w:r>
    </w:p>
    <w:bookmarkStart w:id="20" w:name="executive-summary"/>
    <w:p>
      <w:pPr>
        <w:pStyle w:val="Heading3"/>
      </w:pPr>
      <w:r>
        <w:t xml:space="preserve">1.0 Executive Summary</w:t>
      </w:r>
    </w:p>
    <w:p>
      <w:pPr>
        <w:pStyle w:val="FirstParagraph"/>
      </w:pPr>
      <w:r>
        <w:t xml:space="preserve">This Project Report outlines the comprehensive strategy for establishing and integrating high-quality professional accountancy services within the dynamic economic landscape of New Zealand Auckland. As a growing global business hub, Auckland requires robust financial frameworks to support its diverse portfolio of multinational corporations, SMEs (Small and Medium-sized Enterprises), and innovative startups. This document details how specialized Accountant services can drive compliance, optimize tax efficiency, and enhance strategic growth opportunities specifically tailored for the unique regulatory environment of New Zealand Auckland.</w:t>
      </w:r>
    </w:p>
    <w:bookmarkEnd w:id="20"/>
    <w:bookmarkStart w:id="21" w:name="background-context"/>
    <w:p>
      <w:pPr>
        <w:pStyle w:val="Heading3"/>
      </w:pPr>
      <w:r>
        <w:t xml:space="preserve">2.0 Background Context</w:t>
      </w:r>
    </w:p>
    <w:p>
      <w:pPr>
        <w:pStyle w:val="FirstParagraph"/>
      </w:pPr>
      <w:r>
        <w:t xml:space="preserve">Auckland is not only the largest city in New Zealand but also its primary financial and commercial center. The region's economy has seen rapid expansion over the past decade, driven by sectors such as technology, real estate, tourism, and international trade. However, this growth brings complexities related to regulatory compliance under Inland Revenue (IR) regulations within New Zealand Auckland.</w:t>
      </w:r>
    </w:p>
    <w:p>
      <w:pPr>
        <w:pStyle w:val="BodyText"/>
      </w:pPr>
      <w:r>
        <w:t xml:space="preserve">The demand for skilled Accountant professionals has surged proportionally with this economic activity. Businesses operating in New Zealand Auckland face specific challenges including Goods and Services Tax (GST) requirements, Pay As You Earn (PAYE) obligations, KiwiSaver administration, and adherence to the Financial Reporting Act 2013. Understanding these nuances is critical for any enterprise aiming to thrive in this competitive market.</w:t>
      </w:r>
    </w:p>
    <w:bookmarkEnd w:id="21"/>
    <w:bookmarkStart w:id="22" w:name="project-objectives"/>
    <w:p>
      <w:pPr>
        <w:pStyle w:val="Heading3"/>
      </w:pPr>
      <w:r>
        <w:t xml:space="preserve">3.0 Project Objectives</w:t>
      </w:r>
    </w:p>
    <w:p>
      <w:pPr>
        <w:pStyle w:val="FirstParagraph"/>
      </w:pPr>
      <w:r>
        <w:t xml:space="preserve">The primary goal of this initiative is to define a framework for delivering exceptional Accountant services that align with the distinct business culture and legal requirements of New Zealand Auckland. Specific objectives include:</w:t>
      </w:r>
    </w:p>
    <w:p>
      <w:pPr>
        <w:numPr>
          <w:ilvl w:val="0"/>
          <w:numId w:val="1001"/>
        </w:numPr>
        <w:pStyle w:val="Compact"/>
      </w:pPr>
      <w:r>
        <w:t xml:space="preserve">Achieving 100% compliance with local tax laws and accounting standards specific to New Zealand Auckland.</w:t>
      </w:r>
    </w:p>
    <w:p>
      <w:pPr>
        <w:numPr>
          <w:ilvl w:val="0"/>
          <w:numId w:val="1001"/>
        </w:numPr>
        <w:pStyle w:val="Compact"/>
      </w:pPr>
      <w:r>
        <w:t xml:space="preserve">Enhancing financial transparency for stakeholders across various industries in Auckland.</w:t>
      </w:r>
    </w:p>
    <w:p>
      <w:pPr>
        <w:numPr>
          <w:ilvl w:val="0"/>
          <w:numId w:val="1001"/>
        </w:numPr>
        <w:pStyle w:val="Compact"/>
      </w:pPr>
      <w:r>
        <w:t xml:space="preserve">Leveraging advanced cloud-based software solutions suitable for the digital-first approach prevalent in modern New Zealand businesses.</w:t>
      </w:r>
    </w:p>
    <w:bookmarkEnd w:id="22"/>
    <w:bookmarkStart w:id="23" w:name="scope-of-services"/>
    <w:p>
      <w:pPr>
        <w:pStyle w:val="Heading3"/>
      </w:pPr>
      <w:r>
        <w:t xml:space="preserve">4.0 Scope of Services</w:t>
      </w:r>
    </w:p>
    <w:p>
      <w:pPr>
        <w:pStyle w:val="FirstParagraph"/>
      </w:pPr>
      <w:r>
        <w:t xml:space="preserve">The scope of this Project Report encompasses several core areas where Accountant expertise is vital:</w:t>
      </w:r>
    </w:p>
    <w:p>
      <w:pPr>
        <w:pStyle w:val="BodyText"/>
      </w:pPr>
      <w:r>
        <w:t xml:space="preserve">Service Area</w:t>
      </w:r>
    </w:p>
    <w:bookmarkEnd w:id="23"/>
    <w:p>
      <w:pPr>
        <w:pStyle w:val="BodyText"/>
      </w:pPr>
      <w:r>
        <w:t xml:space="preserve">Tax Planning and Compliance: Ensuring all entities operating in New Zealand Auckland are fully compliant with IRD (Inland Revenue Department) regulations.</w:t>
      </w:r>
    </w:p>
    <w:p>
      <w:pPr>
        <w:pStyle w:val="BodyText"/>
      </w:pPr>
      <w:r>
        <w:t xml:space="preserve">Financial Reporting: Preparing accurate financial statements that meet the International Financial Reporting Standards (IFRS) adopted by New Zealand.</w:t>
      </w:r>
    </w:p>
    <w:bookmarkStart w:id="24" w:name="Xc6103599f8821225b92ceb09b89a11367498d60"/>
    <w:p>
      <w:pPr>
        <w:pStyle w:val="Heading3"/>
      </w:pPr>
      <w:r>
        <w:t xml:space="preserve">5.0 Regulatory Environment in New Zealand Auckland</w:t>
      </w:r>
    </w:p>
    <w:p>
      <w:pPr>
        <w:pStyle w:val="FirstParagraph"/>
      </w:pPr>
      <w:r>
        <w:t xml:space="preserve">Navigating the legal landscape is a critical component of providing effective Accountant services in New Zealand Auckland. Key regulatory bodies and frameworks include:</w:t>
      </w:r>
    </w:p>
    <w:p>
      <w:pPr>
        <w:numPr>
          <w:ilvl w:val="0"/>
          <w:numId w:val="1002"/>
        </w:numPr>
        <w:pStyle w:val="Compact"/>
      </w:pPr>
      <w:r>
        <w:t xml:space="preserve">Inland Revenue Department (IRD): The primary agency responsible for collecting taxes and administering social welfare programs.</w:t>
      </w:r>
    </w:p>
    <w:p>
      <w:pPr>
        <w:numPr>
          <w:ilvl w:val="0"/>
          <w:numId w:val="1002"/>
        </w:numPr>
        <w:pStyle w:val="Compact"/>
      </w:pPr>
      <w:r>
        <w:t xml:space="preserve">New Zealand Institute of Chartered Accountants (CA ANZ): The professional body setting ethical and technical standards for Accountant practice in New Zealand Auckland.</w:t>
      </w:r>
    </w:p>
    <w:bookmarkEnd w:id="24"/>
    <w:bookmarkStart w:id="25" w:name="technological-integration"/>
    <w:p>
      <w:pPr>
        <w:pStyle w:val="Heading3"/>
      </w:pPr>
      <w:r>
        <w:t xml:space="preserve">6.0 Technological Integration</w:t>
      </w:r>
    </w:p>
    <w:p>
      <w:pPr>
        <w:pStyle w:val="FirstParagraph"/>
      </w:pPr>
      <w:r>
        <w:t xml:space="preserve">Auckland businesses are increasingly adopting cloud-based accounting software to streamline operations. As part of this project, Accountant teams must integrate seamlessly with platforms such as Xero and MYOB, which are widely used across New Zealand Auckland. This integration allows for real-time financial visibility, automated bank feeds, and efficient payroll processing.</w:t>
      </w:r>
    </w:p>
    <w:p>
      <w:pPr>
        <w:pStyle w:val="BodyText"/>
      </w:pPr>
      <w:r>
        <w:t xml:space="preserve">Data security is paramount when handling sensitive financial information in New Zealand Auckland. Implementing robust cybersecurity measures ensures compliance with the Privacy Act 2020 and protects client data from breaches.</w:t>
      </w:r>
    </w:p>
    <w:bookmarkEnd w:id="25"/>
    <w:bookmarkStart w:id="26" w:name="market-analysis-new-zealand-auckland"/>
    <w:p>
      <w:pPr>
        <w:pStyle w:val="Heading3"/>
      </w:pPr>
      <w:r>
        <w:t xml:space="preserve">7.0 Market Analysis: New Zealand Auckland</w:t>
      </w:r>
    </w:p>
    <w:p>
      <w:pPr>
        <w:pStyle w:val="FirstParagraph"/>
      </w:pPr>
      <w:r>
        <w:t xml:space="preserve">The demand for specialized Accountant services in New Zealand Auckland is fueled by several factors:</w:t>
      </w:r>
    </w:p>
    <w:p>
      <w:pPr>
        <w:numPr>
          <w:ilvl w:val="0"/>
          <w:numId w:val="1003"/>
        </w:numPr>
        <w:pStyle w:val="Compact"/>
      </w:pPr>
      <w:r>
        <w:t xml:space="preserve">Growth of Startups and Tech Sector: Auckland's emerging tech hub creates a need for startups requiring flexible financial management and venture capital fundraising support.</w:t>
      </w:r>
    </w:p>
    <w:p>
      <w:pPr>
        <w:numPr>
          <w:ilvl w:val="0"/>
          <w:numId w:val="1003"/>
        </w:numPr>
        <w:pStyle w:val="Compact"/>
      </w:pPr>
      <w:r>
        <w:t xml:space="preserve">Real Estate Investment: A booming property market necessitates sophisticated tax planning and asset management strategies for investors in New Zealand Auckland.</w:t>
      </w:r>
    </w:p>
    <w:bookmarkEnd w:id="26"/>
    <w:bookmarkStart w:id="27" w:name="challenges-and-mitigation-strategies"/>
    <w:p>
      <w:pPr>
        <w:pStyle w:val="Heading3"/>
      </w:pPr>
      <w:r>
        <w:t xml:space="preserve">8.0 Challenges and Mitigation Strategies</w:t>
      </w:r>
    </w:p>
    <w:p>
      <w:pPr>
        <w:pStyle w:val="FirstParagraph"/>
      </w:pPr>
      <w:r>
        <w:t xml:space="preserve">Implementing new Accountant service models in New Zealand Auckland presents certain challenges:</w:t>
      </w:r>
    </w:p>
    <w:p>
      <w:pPr>
        <w:numPr>
          <w:ilvl w:val="0"/>
          <w:numId w:val="1004"/>
        </w:numPr>
        <w:pStyle w:val="Compact"/>
      </w:pPr>
      <w:r>
        <w:t xml:space="preserve">Talent Shortage: There is a competitive market for qualified Accountant professionals in Auckland.</w:t>
      </w:r>
    </w:p>
    <w:p>
      <w:pPr>
        <w:numPr>
          <w:ilvl w:val="0"/>
          <w:numId w:val="1004"/>
        </w:numPr>
        <w:pStyle w:val="Compact"/>
      </w:pPr>
      <w:r>
        <w:t xml:space="preserve">Mitigation Strategy: Invest heavily in training programs and partnerships with local universities to nurture future talent within New Zealand Auckland.</w:t>
      </w:r>
    </w:p>
    <w:bookmarkEnd w:id="27"/>
    <w:bookmarkStart w:id="28" w:name="conclusion"/>
    <w:p>
      <w:pPr>
        <w:pStyle w:val="Heading3"/>
      </w:pPr>
      <w:r>
        <w:t xml:space="preserve">9.0 Conclusion</w:t>
      </w:r>
    </w:p>
    <w:p>
      <w:pPr>
        <w:pStyle w:val="FirstParagraph"/>
      </w:pPr>
      <w:r>
        <w:t xml:space="preserve">This Project Report underscores the importance of adopting a localized yet globally aligned approach to providing Accountant services in New Zealand Auckland. By focusing on compliance, technological integration, and strategic advisory capabilities, businesses can navigate the complexities of operating in one of New Zealand's most vibrant economic zones successfully.</w:t>
      </w:r>
    </w:p>
    <w:p>
      <w:pPr>
        <w:pStyle w:val="BodyText"/>
      </w:pPr>
      <w:r>
        <w:t xml:space="preserve">In conclusion, investing in professional Accountant expertise is not merely a regulatory necessity but a strategic advantage for any entity aiming to succeed in the dynamic business environment of New Zealand Auckland. Future phases will focus on continuous improvement and adaptation to evolving regulatory landscapes within this region.</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Professional Accountancy Services in New Zealand Auckland</dc:title>
  <dc:creator/>
  <dc:language>en</dc:language>
  <cp:keywords/>
  <dcterms:created xsi:type="dcterms:W3CDTF">2026-07-29T21:33:33Z</dcterms:created>
  <dcterms:modified xsi:type="dcterms:W3CDTF">2026-07-29T21:33:33Z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