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Accounting</w:t>
      </w:r>
      <w:r>
        <w:t xml:space="preserve"> </w:t>
      </w:r>
      <w:r>
        <w:t xml:space="preserve">Services</w:t>
      </w:r>
      <w:r>
        <w:t xml:space="preserve"> </w:t>
      </w:r>
      <w:r>
        <w:t xml:space="preserve">in</w:t>
      </w:r>
      <w:r>
        <w:t xml:space="preserve"> </w:t>
      </w:r>
      <w:r>
        <w:t xml:space="preserve">Qatar</w:t>
      </w:r>
      <w:r>
        <w:t xml:space="preserve"> </w:t>
      </w:r>
      <w:r>
        <w:t xml:space="preserve">Doha</w:t>
      </w:r>
    </w:p>
    <w:bookmarkStart w:id="21" w:name="X53f68e9d1cfc189586e87cf20d41e6a8b1c0e82"/>
    <w:p>
      <w:pPr>
        <w:pStyle w:val="Heading1"/>
      </w:pPr>
      <w:r>
        <w:t xml:space="preserve">Project Report: Strategic Implementation of Professional Accounting Services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Investors</w:t>
      </w:r>
      <w:r>
        <w:br/>
      </w:r>
      <w:r>
        <w:rPr>
          <w:bCs/>
          <w:b/>
        </w:rPr>
        <w:t xml:space="preserve">From:</w:t>
      </w:r>
      <w:r>
        <w:t xml:space="preserve"> </w:t>
      </w:r>
      <w:r>
        <w:t xml:space="preserve">Project Management Office</w:t>
      </w:r>
      <w:r>
        <w:br/>
      </w:r>
    </w:p>
    <w:p>
      <w:pPr>
        <w:pStyle w:val="BodyText"/>
      </w:pPr>
      <w:r>
        <w:t xml:space="preserve">Accountant into the business operations within</w:t>
      </w:r>
      <w:r>
        <w:t xml:space="preserve"> </w:t>
      </w:r>
      <w:r>
        <w:rPr>
          <w:bCs/>
          <w:b/>
        </w:rPr>
        <w:t xml:space="preserve">Doha</w:t>
      </w:r>
      <w:r>
        <w:t xml:space="preserve">, Qatar. As part of Qatar National Vision 2030, the emirate is undergoing rapid economic transformation, shifting focus from hydrocarbon dependency to a diversified knowledge-based economy. Consequently, financial governance has become paramount for both multinational corporations and local enterprises operating in this dynamic market.</w:t>
      </w:r>
      <w:r>
        <w:br/>
      </w:r>
      <w:r>
        <w:br/>
      </w:r>
      <w:r>
        <w:t xml:space="preserve">The primary objective of this report is to define the role of an expert</w:t>
      </w:r>
      <w:r>
        <w:t xml:space="preserve"> </w:t>
      </w:r>
      <w:r>
        <w:rPr>
          <w:bCs/>
          <w:b/>
        </w:rPr>
        <w:t xml:space="preserve">Accountant</w:t>
      </w:r>
      <w:r>
        <w:t xml:space="preserve"> </w:t>
      </w:r>
      <w:r>
        <w:t xml:space="preserve">not merely as a record-keeper, but as a critical strategic partner who ensures compliance with local regulations, optimizes tax efficiency under Qatar’s specific fiscal laws, and supports sustainable growth in</w:t>
      </w:r>
      <w:r>
        <w:t xml:space="preserve"> </w:t>
      </w:r>
      <w:r>
        <w:rPr>
          <w:bCs/>
          <w:b/>
        </w:rPr>
        <w:t xml:space="preserve">Doha</w:t>
      </w:r>
      <w:r>
        <w:t xml:space="preserve">. The findings indicate that investing in high-level accounting expertise is essential for navigating the complexities of the Gulf region's business environment.</w:t>
      </w:r>
    </w:p>
    <w:bookmarkStart w:id="20" w:name="X945dc7837499c8a4436bcfdbe8ab1ecf203a387"/>
    <w:p>
      <w:pPr>
        <w:pStyle w:val="Heading2"/>
      </w:pPr>
      <w:r>
        <w:t xml:space="preserve">2. Context: The Economic Landscape of Qatar Doha</w:t>
      </w:r>
    </w:p>
    <w:p>
      <w:pPr>
        <w:pStyle w:val="FirstParagraph"/>
      </w:pPr>
      <w:r>
        <w:rPr>
          <w:bCs/>
          <w:b/>
        </w:rPr>
        <w:t xml:space="preserve">Doha</w:t>
      </w:r>
      <w:r>
        <w:t xml:space="preserve">, the capital city of Qatar, serves as the commercial and financial hub of the state. Following major global events such as FIFA World Cup 202®, infrastructure development has accelerated, leading to an influx of foreign direct investment (FDI). However, this growth brings regulatory complexity.</w:t>
      </w:r>
      <w:r>
        <w:br/>
      </w:r>
      <w:r>
        <w:br/>
      </w:r>
      <w:r>
        <w:t xml:space="preserve">The business environment in</w:t>
      </w:r>
      <w:r>
        <w:t xml:space="preserve"> </w:t>
      </w:r>
      <w:r>
        <w:rPr>
          <w:bCs/>
          <w:b/>
        </w:rPr>
        <w:t xml:space="preserve">Doha</w:t>
      </w:r>
      <w:r>
        <w:t xml:space="preserve"> </w:t>
      </w:r>
      <w:r>
        <w:t xml:space="preserve">is characterized by strict compliance requirements set by the Qatar Financial Center (QFC) and the Ministry of Commerce and Industry. While corporate tax laws have evolved, particularly with recent introductions regarding expatriate income taxation for high earners, the need for precise financial management remains consistent across all sectors, including construction, retail, logistics, and hospitality.</w:t>
      </w:r>
      <w:r>
        <w:br/>
      </w:r>
      <w:r>
        <w:br/>
      </w:r>
      <w:r>
        <w:t xml:space="preserve">In this context,</w:t>
      </w:r>
      <w:r>
        <w:rPr>
          <w:bCs/>
          <w:b/>
        </w:rPr>
        <w:t xml:space="preserve">Doha</w:t>
      </w:r>
      <w:r>
        <w:t xml:space="preserve"> </w:t>
      </w:r>
      <w:r>
        <w:t xml:space="preserve">represents a unique market where international best practices must be adapted to local cultural and legal nuances. An</w:t>
      </w:r>
      <w:r>
        <w:t xml:space="preserve"> </w:t>
      </w:r>
      <w:r>
        <w:rPr>
          <w:bCs/>
          <w:b/>
        </w:rPr>
        <w:t xml:space="preserve">Accountant</w:t>
      </w:r>
      <w:r>
        <w:t xml:space="preserve"> </w:t>
      </w:r>
      <w:r>
        <w:t xml:space="preserve">familiar with these specifics is not optional but a structural requirement for operational stability.</w:t>
      </w:r>
      <w:r>
        <w:t xml:space="preserve"> </w:t>
      </w:r>
      <w:r>
        <w:t xml:space="preserve">Accountant. This role extends beyond basic bookkeeping and encompasses several critical functions tailored to the</w:t>
      </w:r>
      <w:r>
        <w:t xml:space="preserve"> </w:t>
      </w:r>
      <w:r>
        <w:rPr>
          <w:bCs/>
          <w:b/>
        </w:rPr>
        <w:t xml:space="preserve">Doha</w:t>
      </w:r>
      <w:r>
        <w:t xml:space="preserve"> </w:t>
      </w:r>
      <w:r>
        <w:t xml:space="preserve">market:</w:t>
      </w:r>
      <w:r>
        <w:br/>
      </w:r>
      <w:r>
        <w:br/>
      </w:r>
    </w:p>
    <w:p>
      <w:pPr>
        <w:numPr>
          <w:ilvl w:val="0"/>
          <w:numId w:val="1001"/>
        </w:numPr>
        <w:pStyle w:val="Compact"/>
      </w:pPr>
      <w:r>
        <w:rPr>
          <w:bCs/>
          <w:b/>
        </w:rPr>
        <w:t xml:space="preserve">Tax Compliance and Planning:</w:t>
      </w:r>
      <w:r>
        <w:t xml:space="preserve">The Qatari tax landscape includes Corporate Income Tax (CIT) for certain sectors, Zakat for locally owned companies, and recently introduced withholding taxes. An expert</w:t>
      </w:r>
      <w:r>
        <w:t xml:space="preserve"> </w:t>
      </w:r>
      <w:r>
        <w:rPr>
          <w:bCs/>
          <w:b/>
        </w:rPr>
        <w:t xml:space="preserve">Accountant</w:t>
      </w:r>
      <w:r>
        <w:t xml:space="preserve"> </w:t>
      </w:r>
      <w:r>
        <w:t xml:space="preserve">is required to navigate these obligations accurately to avoid penalties and optimize liabilities.</w:t>
      </w:r>
    </w:p>
    <w:p>
      <w:pPr>
        <w:numPr>
          <w:ilvl w:val="0"/>
          <w:numId w:val="1001"/>
        </w:numPr>
        <w:pStyle w:val="Compact"/>
      </w:pPr>
      <w:r>
        <w:rPr>
          <w:bCs/>
          <w:b/>
        </w:rPr>
        <w:t xml:space="preserve">VAT Implementation:</w:t>
      </w:r>
      <w:r>
        <w:t xml:space="preserve">If applicable to the specific industry scope within</w:t>
      </w:r>
      <w:r>
        <w:t xml:space="preserve"> </w:t>
      </w:r>
      <w:r>
        <w:rPr>
          <w:bCs/>
          <w:b/>
        </w:rPr>
        <w:t xml:space="preserve">Doha</w:t>
      </w:r>
      <w:r>
        <w:t xml:space="preserve">, Value Added Tax (VAT) registration and filing are mandatory. The &lt; strong&gt;Accountant must ensure real-time compliance with Zakat, Tax and Customs Authority (ZTC) standards.</w:t>
      </w:r>
    </w:p>
    <w:p>
      <w:pPr>
        <w:numPr>
          <w:ilvl w:val="0"/>
          <w:numId w:val="1001"/>
        </w:numPr>
        <w:pStyle w:val="Compact"/>
      </w:pPr>
      <w:r>
        <w:rPr>
          <w:bCs/>
          <w:b/>
        </w:rPr>
        <w:t xml:space="preserve">Currency and Financial Reporting:</w:t>
      </w:r>
      <w:r>
        <w:t xml:space="preserve">All financial transactions in</w:t>
      </w:r>
      <w:r>
        <w:t xml:space="preserve"> </w:t>
      </w:r>
      <w:r>
        <w:rPr>
          <w:bCs/>
          <w:b/>
        </w:rPr>
        <w:t xml:space="preserve">Doha</w:t>
      </w:r>
      <w:r>
        <w:t xml:space="preserve"> </w:t>
      </w:r>
      <w:r>
        <w:t xml:space="preserve">are conducted in Qatari Riyals (QAR). The &lt; strong&gt;Accountant must maintain books that adhere to International Financial Reporting Standards (IFRS), which are mandated for all companies operating within the Qatar Financial Center.</w:t>
      </w:r>
    </w:p>
    <w:p>
      <w:pPr>
        <w:numPr>
          <w:ilvl w:val="0"/>
          <w:numId w:val="1001"/>
        </w:numPr>
        <w:pStyle w:val="Compact"/>
      </w:pPr>
      <w:r>
        <w:rPr>
          <w:bCs/>
          <w:b/>
        </w:rPr>
        <w:t xml:space="preserve">Audit Readiness:</w:t>
      </w:r>
      <w:r>
        <w:t xml:space="preserve">Regular audits by internal and external bodies are common in</w:t>
      </w:r>
      <w:r>
        <w:t xml:space="preserve"> </w:t>
      </w:r>
      <w:r>
        <w:rPr>
          <w:bCs/>
          <w:b/>
        </w:rPr>
        <w:t xml:space="preserve">Doha</w:t>
      </w:r>
      <w:r>
        <w:t xml:space="preserve">. The &lt; strong&gt;Accountant ensures that documentation is pristine, facilitating smooth audit processes and maintaining stakeholder trust.</w:t>
      </w:r>
    </w:p>
    <w:p>
      <w:pPr>
        <w:pStyle w:val="FirstParagraph"/>
      </w:pPr>
      <w:r>
        <w:t xml:space="preserve">Doha presents specific challenges. One significant challenge is the rapid change in regulatory policies aimed at diversifying the economy.</w:t>
      </w:r>
      <w:r>
        <w:br/>
      </w:r>
      <w:r>
        <w:br/>
      </w:r>
      <w:r>
        <w:t xml:space="preserve">Another challenge is the multicultural workforce. The</w:t>
      </w:r>
      <w:r>
        <w:t xml:space="preserve"> </w:t>
      </w:r>
      <w:r>
        <w:rPr>
          <w:bCs/>
          <w:b/>
        </w:rPr>
        <w:t xml:space="preserve">Accountant</w:t>
      </w:r>
      <w:r>
        <w:t xml:space="preserve"> </w:t>
      </w:r>
      <w:r>
        <w:t xml:space="preserve">must communicate financial data effectively to stakeholders who may speak various languages and operate under different cultural norms regarding business etiquette. This requires soft skills alongside technical expertise.</w:t>
      </w:r>
      <w:r>
        <w:br/>
      </w:r>
      <w:r>
        <w:br/>
      </w:r>
      <w:r>
        <w:t xml:space="preserve">To mitigate these risks, the project proposes a continuous professional development (CPD) plan for the &lt; strong&gt;Accountant, ensuring they stay updated on changes in Qatari law. Furthermore, implementing advanced accounting software tailored for the region can automate many compliance tasks, reducing human error and increasing efficiency.</w:t>
      </w:r>
      <w:r>
        <w:t xml:space="preserve"> </w:t>
      </w:r>
      <w:r>
        <w:t xml:space="preserve">Accountant yields significant returns through risk mitigation and operational efficiency.</w:t>
      </w:r>
      <w:r>
        <w:br/>
      </w:r>
      <w:r>
        <w:br/>
      </w:r>
    </w:p>
    <w:p>
      <w:pPr>
        <w:pStyle w:val="BodyText"/>
      </w:pPr>
      <w:r>
        <w:rPr>
          <w:bCs/>
          <w:b/>
        </w:rPr>
        <w:t xml:space="preserve">Cost Category</w:t>
      </w:r>
    </w:p>
    <w:p>
      <w:pPr>
        <w:pStyle w:val="BodyText"/>
      </w:pPr>
      <w:r>
        <w:rPr>
          <w:bCs/>
          <w:b/>
        </w:rPr>
        <w:t xml:space="preserve">Description</w:t>
      </w:r>
    </w:p>
    <w:p>
      <w:pPr>
        <w:pStyle w:val="BodyText"/>
      </w:pPr>
      <w:r>
        <w:t xml:space="preserve">Estimated Annual Cost (QAR)</w:t>
      </w:r>
    </w:p>
    <w:p>
      <w:pPr>
        <w:pStyle w:val="BodyText"/>
      </w:pPr>
      <w:r>
        <w:rPr>
          <w:iCs/>
          <w:i/>
        </w:rPr>
        <w:t xml:space="preserve">Salary and Benefits &lt;td&gt;Competitive salary for a senior accountant in Doha&lt;/td&gt;&lt;td&gt;180,00 - 240,0&lt;/th&gt;&lt;/tr&gt;&lt;br/&gt;</w:t>
      </w:r>
    </w:p>
    <w:p>
      <w:pPr>
        <w:pStyle w:val="BodyText"/>
      </w:pPr>
      <w:r>
        <w:rPr>
          <w:bCs/>
          <w:b/>
          <w:iCs/>
          <w:i/>
        </w:rPr>
        <w:t xml:space="preserve">Tax Savings &lt;td &gt;Avoidance of penalties and optimized tax planning in Qatar&lt;/td&gt;&lt;td &gt;$50,0 - 100,0&lt;/th&gt;&lt;/tr&gt;&lt;br/&gt;</w:t>
      </w:r>
    </w:p>
    <w:p>
      <w:pPr>
        <w:pStyle w:val="BodyText"/>
      </w:pPr>
      <w:r>
        <w:rPr>
          <w:bCs/>
          <w:b/>
          <w:iCs/>
          <w:i/>
        </w:rPr>
        <w:t xml:space="preserve">Audit Efficiency &lt;td &gt;Reduced external audit hours due to better internal controls&lt;/td&gt;&lt;td &gt;$15,0 - 30,0&lt;/th&gt;&lt;/tr&gt;&lt;br/&gt;</w:t>
      </w:r>
    </w:p>
    <w:p>
      <w:pPr>
        <w:pStyle w:val="BodyText"/>
      </w:pPr>
      <w:r>
        <w:t xml:space="preserve">Strategic Insight &lt;td &gt;Data-driven decision making for expansion in Doha markets&lt;/td&gt;&lt;td&gt;Intangible Benefit (High Value)&lt;/th&gt;&lt;/tr&gt;&amp;  </w:t>
      </w:r>
      <w:r>
        <w:br/>
      </w:r>
    </w:p>
    <w:p>
      <w:pPr>
        <w:pStyle w:val="BodyText"/>
      </w:pPr>
      <w:r>
        <w:t xml:space="preserve">As demonstrated above, the cost savings from avoiding penalties and optimizing tax structures can offset a significant portion of the</w:t>
      </w:r>
      <w:r>
        <w:t xml:space="preserve"> </w:t>
      </w:r>
      <w:r>
        <w:rPr>
          <w:bCs/>
          <w:b/>
        </w:rPr>
        <w:t xml:space="preserve">Accountant</w:t>
      </w:r>
      <w:r>
        <w:t xml:space="preserve">’s salary. Moreover, the strategic insights provided by financial data are invaluable for expanding operations in</w:t>
      </w:r>
      <w:r>
        <w:t xml:space="preserve"> </w:t>
      </w:r>
      <w:r>
        <w:rPr>
          <w:bCs/>
          <w:b/>
        </w:rPr>
        <w:t xml:space="preserve">Doha.</w:t>
      </w:r>
      <w:r>
        <w:rPr>
          <w:bCs/>
          <w:b/>
        </w:rPr>
        <w:t xml:space="preserve"> </w:t>
      </w:r>
      <w:r>
        <w:rPr>
          <w:bCs/>
          <w:b/>
          <w:bCs/>
          <w:b/>
        </w:rPr>
        <w:t xml:space="preserve">Accountant</w:t>
      </w:r>
      <w:r>
        <w:rPr>
          <w:bCs/>
          <w:b/>
        </w:rPr>
        <w:t xml:space="preserve"> </w:t>
      </w:r>
      <w:r>
        <w:rPr>
          <w:bCs/>
          <w:b/>
        </w:rPr>
        <w:t xml:space="preserve">is pivotal to the success of any business entity aiming to thrive in</w:t>
      </w:r>
      <w:r>
        <w:rPr>
          <w:bCs/>
          <w:b/>
          <w:bCs/>
          <w:b/>
        </w:rPr>
        <w:t xml:space="preserve">Doha</w:t>
      </w:r>
      <w:r>
        <w:rPr>
          <w:bCs/>
          <w:b/>
        </w:rPr>
        <w:t xml:space="preserve"> </w:t>
      </w:r>
      <w:r>
        <w:rPr>
          <w:bCs/>
          <w:b/>
        </w:rPr>
        <w:t xml:space="preserve">, Qatar. The dynamic regulatory environment, coupled with ambitious economic goals under Vision 2030, demands a high degree of financial rigor and local knowledge.</w:t>
      </w:r>
      <w:r>
        <w:br/>
      </w:r>
      <w:r>
        <w:br/>
      </w:r>
      <w:r>
        <w:rPr>
          <w:bCs/>
          <w:b/>
        </w:rPr>
        <w:t xml:space="preserve">It is recommended that the organization immediately recruit a qualified</w:t>
      </w:r>
      <w:r>
        <w:rPr>
          <w:bCs/>
          <w:b/>
          <w:iCs/>
          <w:i/>
          <w:bCs/>
          <w:b/>
        </w:rPr>
        <w:t xml:space="preserve">Accountant who possesses not only global accounting certifications (such as CPA or ACCA) but also specific experience working within the Qatar market. This individual will serve as the cornerstone of financial integrity, enabling sustainable growth and compliance in one of the Middle East’s most vibrant economies.</w:t>
      </w:r>
      <w:r>
        <w:br/>
      </w:r>
      <w:r>
        <w:br/>
      </w:r>
      <w:r>
        <w:rPr>
          <w:bCs/>
          <w:b/>
          <w:iCs/>
          <w:i/>
          <w:bCs/>
          <w:b/>
        </w:rPr>
        <w:t xml:space="preserve">By prioritizing this role, stakeholders ensure that their operations in</w:t>
      </w:r>
      <w:r>
        <w:rPr>
          <w:bCs/>
          <w:b/>
          <w:bCs/>
          <w:b/>
          <w:iCs/>
          <w:i/>
          <w:bCs/>
          <w:b/>
        </w:rPr>
        <w:t xml:space="preserve">Doha</w:t>
      </w:r>
      <w:r>
        <w:rPr>
          <w:bCs/>
          <w:b/>
          <w:iCs/>
          <w:i/>
          <w:bCs/>
          <w:b/>
        </w:rPr>
        <w:t xml:space="preserve"> </w:t>
      </w:r>
      <w:r>
        <w:rPr>
          <w:bCs/>
          <w:b/>
          <w:iCs/>
          <w:i/>
          <w:bCs/>
          <w:b/>
        </w:rPr>
        <w:t xml:space="preserve">are not only compliant but also strategically positioned for long-term profitability and resilience. The integration of expert accounting services is therefore advised as an immediate next step in our strategic roadmap.</w:t>
      </w:r>
    </w:p>
    <w:p>
      <w:pPr>
        <w:pStyle w:val="BodyText"/>
      </w:pPr>
      <w:r>
        <w:br/>
      </w:r>
    </w:p>
    <w:p>
      <w:pPr>
        <w:pStyle w:val="BodyText"/>
      </w:pPr>
      <w:r>
        <w:rPr>
          <w:bCs/>
          <w:b/>
        </w:rPr>
        <w:t xml:space="preserve">Zakat, Tax and Customs Authority (ZTC):</w:t>
      </w:r>
      <w:r>
        <w:t xml:space="preserve"> </w:t>
      </w:r>
      <w:r>
        <w:t xml:space="preserve">The primary body responsible for tax administration.</w:t>
      </w:r>
    </w:p>
    <w:p>
      <w:pPr>
        <w:pStyle w:val="BodyText"/>
      </w:pPr>
      <w:r>
        <w:rPr>
          <w:bCs/>
          <w:b/>
        </w:rPr>
        <w:t xml:space="preserve">Doha Financial Centre (DFC):</w:t>
      </w:r>
      <w:r>
        <w:t xml:space="preserve"> </w:t>
      </w:r>
      <w:r>
        <w:t xml:space="preserve">Regulates financial services and corporate entities within the free zone.</w:t>
      </w:r>
    </w:p>
    <w:p>
      <w:pPr>
        <w:pStyle w:val="BodyText"/>
      </w:pPr>
      <w:r>
        <w:br/>
      </w:r>
      <w:r>
        <w:t xml:space="preserve">Ministry of Commerce and Industry: Oversees general business licensing and registration in Qatar.</w:t>
      </w:r>
    </w:p>
    <w:p>
      <w:pPr>
        <w:pStyle w:val="BodyText"/>
      </w:pPr>
      <w:r>
        <w:t xml:space="preserve">&lt;/html&gt;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Accounting Services in Qatar Doha</dc:title>
  <dc:creator/>
  <dc:language>en</dc:language>
  <cp:keywords/>
  <dcterms:created xsi:type="dcterms:W3CDTF">2026-07-29T04:43:38Z</dcterms:created>
  <dcterms:modified xsi:type="dcterms:W3CDTF">2026-07-29T04:43:38Z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