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Professional</w:t>
      </w:r>
      <w:r>
        <w:t xml:space="preserve"> </w:t>
      </w:r>
      <w:r>
        <w:t xml:space="preserve">Accounting</w:t>
      </w:r>
      <w:r>
        <w:t xml:space="preserve"> </w:t>
      </w:r>
      <w:r>
        <w:t xml:space="preserve">Services</w:t>
      </w:r>
      <w:r>
        <w:t xml:space="preserve"> </w:t>
      </w:r>
      <w:r>
        <w:t xml:space="preserve">in</w:t>
      </w:r>
      <w:r>
        <w:t xml:space="preserve"> </w:t>
      </w:r>
      <w:r>
        <w:t xml:space="preserve">Senegal</w:t>
      </w:r>
      <w:r>
        <w:t xml:space="preserve"> </w:t>
      </w:r>
      <w:r>
        <w:t xml:space="preserve">Dakar</w:t>
      </w:r>
    </w:p>
    <w:bookmarkStart w:id="20" w:name="X2451840d263f8b9f29ad0a7217ba40b47261b6e"/>
    <w:p>
      <w:pPr>
        <w:pStyle w:val="Heading1"/>
      </w:pPr>
      <w:r>
        <w:t xml:space="preserve">Project Report: Strategic Implementation of Financial Control and Accounting Excellence in Senegal Dakar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Steering Committee</w:t>
      </w:r>
    </w:p>
    <w:p>
      <w:pPr>
        <w:pStyle w:val="BodyText"/>
      </w:pPr>
      <w:r>
        <w:t xml:space="preserve">From:</w:t>
      </w:r>
    </w:p>
    <w:p>
      <w:pPr>
        <w:pStyle w:val="BodyText"/>
      </w:pPr>
      <w:r>
        <w:t xml:space="preserve">P Project Management Office (PMO)</w:t>
      </w:r>
    </w:p>
    <w:p>
      <w:pPr>
        <w:pStyle w:val="BodyText"/>
      </w:pPr>
      <w:r>
        <w:t xml:space="preserve">&gt;Prepared by the Strategic Advisory Team</w:t>
      </w:r>
    </w:p>
    <w:bookmarkEnd w:id="20"/>
    <w:bookmarkStart w:id="21" w:name="executive-summary"/>
    <w:p>
      <w:pPr>
        <w:pStyle w:val="Heading2"/>
      </w:pPr>
      <w:r>
        <w:t xml:space="preserve">1. Executive Summary</w:t>
      </w:r>
    </w:p>
    <w:p>
      <w:pPr>
        <w:pStyle w:val="FirstParagraph"/>
      </w:pPr>
      <w:r>
        <w:t xml:space="preserve">This project report outlines the comprehensive strategy for establishing a robust accounting framework tailored specifically for operations within Senegal Dakar. As the economic capital and primary hub of West Africa, Senegal Dakar presents unique opportunities coupled with distinct regulatory challenges. The primary objective of this initiative is to deploy a specialized</w:t>
      </w:r>
      <w:r>
        <w:t xml:space="preserve"> </w:t>
      </w:r>
      <w:r>
        <w:rPr>
          <w:bCs/>
          <w:b/>
        </w:rPr>
        <w:t xml:space="preserve">Accountant</w:t>
      </w:r>
      <w:r>
        <w:t xml:space="preserve"> </w:t>
      </w:r>
      <w:r>
        <w:t xml:space="preserve">role structure that ensures strict adherence to local tax laws, optimizes fiscal efficiency, and enhances overall financial transparency.</w:t>
      </w:r>
    </w:p>
    <w:p>
      <w:pPr>
        <w:pStyle w:val="BodyText"/>
      </w:pPr>
      <w:r>
        <w:t xml:space="preserve">The integration of a high-level accounting function in Senegal Dakar is not merely an administrative necessity but a strategic imperative. This document details the operational scope, compliance requirements, technological infrastructure, and risk mitigation strategies required to succeed in this vibrant market. By focusing on the specific nuances of the West African Economic and Monetary Union (WAEMU) regulations applicable in Senegal Dakar, we aim to create a financial ecosystem that supports sustainable growth.</w:t>
      </w:r>
    </w:p>
    <w:bookmarkEnd w:id="21"/>
    <w:bookmarkStart w:id="25" w:name="context-and-background"/>
    <w:bookmarkStart w:id="24" w:name="Xe8d7d8b8dcb89025f5be2011843850fa3775d54"/>
    <w:p>
      <w:pPr>
        <w:pStyle w:val="Heading2"/>
      </w:pPr>
      <w:r>
        <w:t xml:space="preserve">2. Contextual Background: The Financial Landscape of Senegal Dakar</w:t>
      </w:r>
    </w:p>
    <w:p>
      <w:pPr>
        <w:pStyle w:val="FirstParagraph"/>
      </w:pPr>
      <w:r>
        <w:t xml:space="preserve">Sengel Dakar serves as the commercial heart of Senegal, hosting the majority of multinational corporations, local enterprises, and financial institutions within the region. However, conducting business in this environment requires a nuanced understanding of both international standards and local specifics. The economic landscape in Senegal is characterized by a growing informal sector transitioning into formalization efforts by the government.</w:t>
      </w:r>
    </w:p>
    <w:bookmarkStart w:id="22" w:name="regulatory-environment"/>
    <w:p>
      <w:pPr>
        <w:pStyle w:val="Heading3"/>
      </w:pPr>
      <w:r>
        <w:t xml:space="preserve">2.1 Regulatory Environment</w:t>
      </w:r>
    </w:p>
    <w:p>
      <w:pPr>
        <w:pStyle w:val="FirstParagraph"/>
      </w:pPr>
      <w:r>
        <w:t xml:space="preserve">The financial regulations in Senegal are heavily influenced by the OHADA (Organization for the Harmonization of Business Law in Africa) Act Uniforms. These acts standardize corporate law and accounting practices across member states, including Senegal. Therefore, any accounting strategy deployed in Senegal Dakar must align strictly with OHADA guidelines as well as local directives issued by the Agence Nationale des Statistiques et de la Démographie (ANSD) and the Direction Générale des Impôts et Domaines (DGID).</w:t>
      </w:r>
    </w:p>
    <w:bookmarkEnd w:id="22"/>
    <w:bookmarkStart w:id="23" w:name="currency-and-monetary-policy"/>
    <w:p>
      <w:pPr>
        <w:pStyle w:val="Heading3"/>
      </w:pPr>
      <w:r>
        <w:t xml:space="preserve">2.2 Currency and Monetary Policy</w:t>
      </w:r>
    </w:p>
    <w:p>
      <w:pPr>
        <w:pStyle w:val="FirstParagraph"/>
      </w:pPr>
      <w:r>
        <w:t xml:space="preserve">All accounting records in Senegal Dakar must be maintained in West African CFA francs (XOF). While the currency is pegged to the Euro, providing stability, fluctuations in exchange rates and local inflationary pressures require dynamic forecasting models. The role of the</w:t>
      </w:r>
      <w:r>
        <w:t xml:space="preserve"> </w:t>
      </w:r>
      <w:r>
        <w:rPr>
          <w:bCs/>
          <w:b/>
        </w:rPr>
        <w:t xml:space="preserve">Accountant</w:t>
      </w:r>
      <w:r>
        <w:t xml:space="preserve"> </w:t>
      </w:r>
      <w:r>
        <w:t xml:space="preserve">extends beyond bookkeeping to include active currency risk management and liquidity planning.</w:t>
      </w:r>
    </w:p>
    <w:bookmarkEnd w:id="23"/>
    <w:bookmarkEnd w:id="24"/>
    <w:bookmarkEnd w:id="25"/>
    <w:bookmarkStart w:id="27" w:name="objectives"/>
    <w:bookmarkStart w:id="26" w:name="project-objectives"/>
    <w:p>
      <w:pPr>
        <w:pStyle w:val="Heading2"/>
      </w:pPr>
      <w:r>
        <w:t xml:space="preserve">3. Project Objectives</w:t>
      </w:r>
    </w:p>
    <w:p>
      <w:pPr>
        <w:pStyle w:val="FirstParagraph"/>
      </w:pPr>
      <w:r>
        <w:t xml:space="preserve">The implementation of this accounting project in Senegal Dakar is driven by four core objectives:</w:t>
      </w:r>
    </w:p>
    <w:p>
      <w:pPr>
        <w:numPr>
          <w:ilvl w:val="0"/>
          <w:numId w:val="1001"/>
        </w:numPr>
        <w:pStyle w:val="Compact"/>
      </w:pPr>
      <w:r>
        <w:rPr>
          <w:bCs/>
          <w:b/>
        </w:rPr>
        <w:t xml:space="preserve">Tax Compliance and Optimization:</w:t>
      </w:r>
      <w:r>
        <w:t xml:space="preserve">To ensure 100% compliance with Senegalese tax codes, including Value Added Tax (VAT), corporate income tax, and payroll taxes. This includes leveraging legitimate fiscal incentives available to businesses operating in free trade zones or designated industrial parks in the Dakar region.</w:t>
      </w:r>
    </w:p>
    <w:p>
      <w:pPr>
        <w:numPr>
          <w:ilvl w:val="0"/>
          <w:numId w:val="1001"/>
        </w:numPr>
        <w:pStyle w:val="Compact"/>
      </w:pPr>
      <w:r>
        <w:rPr>
          <w:bCs/>
          <w:b/>
        </w:rPr>
        <w:t xml:space="preserve">Operational Efficiency:</w:t>
      </w:r>
      <w:r>
        <w:t xml:space="preserve">To streamline financial reporting processes using digital tools adapted for the local infrastructure context, reducing the time spent on manual data entry and reconciliation.</w:t>
      </w:r>
    </w:p>
    <w:p>
      <w:pPr>
        <w:numPr>
          <w:ilvl w:val="0"/>
          <w:numId w:val="1001"/>
        </w:numPr>
        <w:pStyle w:val="Compact"/>
      </w:pPr>
      <w:r>
        <w:rPr>
          <w:bCs/>
          <w:b/>
        </w:rPr>
        <w:t xml:space="preserve">Risk Mitigation:</w:t>
      </w:r>
      <w:r>
        <w:t xml:space="preserve">To identify and mitigate financial risks associated with cross-border transactions within ECOWAS (Economic Community of West African States), particularly concerning customs duties and transfer pricing.</w:t>
      </w:r>
    </w:p>
    <w:p>
      <w:pPr>
        <w:numPr>
          <w:ilvl w:val="0"/>
          <w:numId w:val="1001"/>
        </w:numPr>
        <w:pStyle w:val="Compact"/>
      </w:pPr>
      <w:r>
        <w:rPr>
          <w:bCs/>
          <w:b/>
        </w:rPr>
        <w:t xml:space="preserve">Strategic Decision Support:</w:t>
      </w:r>
      <w:r>
        <w:t xml:space="preserve">To provide executive leadership in Senegal Dakar with real-time financial insights, enabling data-driven decisions regarding expansion, investment, and cost management.</w:t>
      </w:r>
    </w:p>
    <w:bookmarkEnd w:id="26"/>
    <w:bookmarkEnd w:id="27"/>
    <w:bookmarkStart w:id="33" w:name="scope-of-work"/>
    <w:bookmarkStart w:id="32" w:name="scope-of-work-the-role-of-the-accountant"/>
    <w:p>
      <w:pPr>
        <w:pStyle w:val="Heading2"/>
      </w:pPr>
      <w:r>
        <w:t xml:space="preserve">4. Scope of Work: The Role of the Accountant</w:t>
      </w:r>
    </w:p>
    <w:p>
      <w:pPr>
        <w:pStyle w:val="FirstParagraph"/>
      </w:pPr>
      <w:r>
        <w:t xml:space="preserve">The central pillar of this project is the deployment of a dedicated</w:t>
      </w:r>
      <w:r>
        <w:t xml:space="preserve"> </w:t>
      </w:r>
      <w:r>
        <w:rPr>
          <w:bCs/>
          <w:b/>
        </w:rPr>
        <w:t xml:space="preserve">Accountant</w:t>
      </w:r>
      <w:r>
        <w:t xml:space="preserve"> </w:t>
      </w:r>
      <w:r>
        <w:t xml:space="preserve">team based in Senegal Dakar. This team will be responsible for a wide array of financial activities tailored to the local context.</w:t>
      </w:r>
    </w:p>
    <w:bookmarkStart w:id="28" w:name="bookkeeping-and-record-keeping"/>
    <w:p>
      <w:pPr>
        <w:pStyle w:val="Heading3"/>
      </w:pPr>
      <w:r>
        <w:t xml:space="preserve">4.1 Bookkeeping and Record Keeping</w:t>
      </w:r>
    </w:p>
    <w:p>
      <w:pPr>
        <w:pStyle w:val="FirstParagraph"/>
      </w:pPr>
      <w:r>
        <w:t xml:space="preserve">The primary duty involves maintaining accurate general ledgers in accordance with OHADA accounting standards. In Senegal Dakar, meticulous record-keeping is essential for audits by local tax authorities. The accountant must ensure that all invoices, receipts, and contracts are properly documented in French or Wolof (where legally applicable) as per local requirements.</w:t>
      </w:r>
    </w:p>
    <w:bookmarkEnd w:id="28"/>
    <w:bookmarkStart w:id="29" w:name="payroll-management"/>
    <w:p>
      <w:pPr>
        <w:pStyle w:val="Heading3"/>
      </w:pPr>
      <w:r>
        <w:t xml:space="preserve">4.2 Payroll Management</w:t>
      </w:r>
    </w:p>
    <w:p>
      <w:pPr>
        <w:pStyle w:val="FirstParagraph"/>
      </w:pPr>
      <w:r>
        <w:t xml:space="preserve">Social security contributions and labor laws in Senegal are complex. The accountant must manage payroll processing accurately, ensuring timely payment of CNPS (Caisse Nationale des Securites Sociales) contributions and other statutory deductions. Errors in payroll compliance can lead to significant penalties, making precision critical.</w:t>
      </w:r>
    </w:p>
    <w:bookmarkEnd w:id="29"/>
    <w:bookmarkStart w:id="30" w:name="tax-filing-and-reporting"/>
    <w:p>
      <w:pPr>
        <w:pStyle w:val="Heading3"/>
      </w:pPr>
      <w:r>
        <w:t xml:space="preserve">4.3 Tax Filing and Reporting</w:t>
      </w:r>
    </w:p>
    <w:p>
      <w:pPr>
        <w:pStyle w:val="FirstParagraph"/>
      </w:pPr>
      <w:r>
        <w:t xml:space="preserve">The accountant will oversee the monthly filing of VAT returns, quarterly withholding tax submissions, and annual corporate tax declarations. Given the digital transformation efforts by the Senegalese government (Senegal Numerique), most filings are now done via online portals such as e-Tax. Proficiency in these local digital systems is a mandatory skill for our accounting personnel.</w:t>
      </w:r>
    </w:p>
    <w:bookmarkEnd w:id="30"/>
    <w:bookmarkStart w:id="31" w:name="auditing-and-internal-control"/>
    <w:p>
      <w:pPr>
        <w:pStyle w:val="Heading3"/>
      </w:pPr>
      <w:r>
        <w:t xml:space="preserve">4.4 Auditing and Internal Control</w:t>
      </w:r>
    </w:p>
    <w:p>
      <w:pPr>
        <w:pStyle w:val="FirstParagraph"/>
      </w:pPr>
      <w:r>
        <w:t xml:space="preserve">To prevent fraud and errors, the accountant will establish internal control mechanisms specific to the Senegal Dakar office. This includes regular reconciliation of bank statements, inventory checks, and segregation of duties within the finance department.</w:t>
      </w:r>
    </w:p>
    <w:bookmarkEnd w:id="31"/>
    <w:bookmarkEnd w:id="32"/>
    <w:bookmarkEnd w:id="33"/>
    <w:bookmarkStart w:id="37" w:name="challenges-and-mitigation"/>
    <w:bookmarkStart w:id="36" w:name="challenges-and-mitigation-strategies"/>
    <w:p>
      <w:pPr>
        <w:pStyle w:val="Heading2"/>
      </w:pPr>
      <w:r>
        <w:t xml:space="preserve">5. Challenges and Mitigation Strategies</w:t>
      </w:r>
    </w:p>
    <w:p>
      <w:pPr>
        <w:pStyle w:val="FirstParagraph"/>
      </w:pPr>
      <w:r>
        <w:t xml:space="preserve">Operating in Senegal Dakar presents specific challenges that must be addressed proactively.</w:t>
      </w:r>
    </w:p>
    <w:p>
      <w:pPr>
        <w:pStyle w:val="BodyText"/>
      </w:pPr>
      <w:r>
        <w:rPr>
          <w:iCs/>
          <w:i/>
          <w:bCs/>
          <w:b/>
        </w:rPr>
        <w:t xml:space="preserve">Bureaucracy and Administrative Delays:</w:t>
      </w:r>
      <w:r>
        <w:br/>
      </w:r>
      <w:r>
        <w:t xml:space="preserve">Dealing with government agencies can sometimes involve lengthy procedures.</w:t>
      </w:r>
      <w:r>
        <w:t xml:space="preserve"> </w:t>
      </w:r>
      <w:r>
        <w:rPr>
          <w:bCs/>
          <w:b/>
        </w:rPr>
        <w:t xml:space="preserve">Mitigation:</w:t>
      </w:r>
      <w:r>
        <w:t xml:space="preserve"> </w:t>
      </w:r>
      <w:r>
        <w:t xml:space="preserve">We will appoint local liaison officers and maintain strong relationships with the DGID to expedite processes. Regular engagement with local tax consultants is also recommended.</w:t>
      </w:r>
    </w:p>
    <w:p>
      <w:pPr>
        <w:pStyle w:val="BodyText"/>
      </w:pPr>
      <w:r>
        <w:rPr>
          <w:iCs/>
          <w:i/>
          <w:bCs/>
          <w:b/>
        </w:rPr>
        <w:t xml:space="preserve">Cultural and Language Nuances:</w:t>
      </w:r>
      <w:r>
        <w:br/>
      </w:r>
      <w:r>
        <w:t xml:space="preserve">While French is the official business language, cultural nuances affect negotiation and reporting styles.</w:t>
      </w:r>
      <w:r>
        <w:t xml:space="preserve"> </w:t>
      </w:r>
      <w:r>
        <w:rPr>
          <w:bCs/>
          <w:b/>
        </w:rPr>
        <w:t xml:space="preserve">Mitigation:</w:t>
      </w:r>
      <w:r>
        <w:t xml:space="preserve"> </w:t>
      </w:r>
      <w:r>
        <w:t xml:space="preserve">Recruitment of accountants with strong local networks and fluency in both professional French and an understanding of local business etiquette.</w:t>
      </w:r>
    </w:p>
    <w:p>
      <w:pPr>
        <w:pStyle w:val="BodyText"/>
      </w:pPr>
      <w:r>
        <w:rPr>
          <w:iCs/>
          <w:i/>
          <w:bCs/>
          <w:b/>
        </w:rPr>
        <w:t xml:space="preserve">Digital Infrastructure Limitations:</w:t>
      </w:r>
      <w:r>
        <w:br/>
      </w:r>
      <w:r>
        <w:t xml:space="preserve">Occasional internet instability can disrupt cloud-based accounting systems.</w:t>
      </w:r>
      <w:r>
        <w:t xml:space="preserve"> </w:t>
      </w:r>
      <w:r>
        <w:rPr>
          <w:bCs/>
          <w:b/>
        </w:rPr>
        <w:t xml:space="preserve">Mitigation:</w:t>
      </w:r>
      <w:r>
        <w:t xml:space="preserve"> </w:t>
      </w:r>
      <w:r>
        <w:t xml:space="preserve">Implementation of hybrid systems with offline capabilities and redundant internet connections (fiber optic + 4G backup) to ensure continuity in Senegal Dakar.</w:t>
      </w:r>
    </w:p>
    <w:bookmarkStart w:id="34" w:name="implementation-timeline"/>
    <w:p>
      <w:pPr>
        <w:pStyle w:val="Heading2"/>
      </w:pPr>
      <w:r>
        <w:t xml:space="preserve">6. Implementation Timeline</w:t>
      </w:r>
    </w:p>
    <w:p>
      <w:pPr>
        <w:numPr>
          <w:ilvl w:val="0"/>
          <w:numId w:val="1002"/>
        </w:numPr>
        <w:pStyle w:val="Compact"/>
      </w:pPr>
      <w:r>
        <w:rPr>
          <w:bCs/>
          <w:b/>
        </w:rPr>
        <w:t xml:space="preserve">Month 1:</w:t>
      </w:r>
    </w:p>
    <w:p>
      <w:pPr>
        <w:numPr>
          <w:ilvl w:val="0"/>
          <w:numId w:val="1003"/>
        </w:numPr>
        <w:pStyle w:val="Compact"/>
      </w:pPr>
      <w:r>
        <w:rPr>
          <w:bCs/>
          <w:b/>
        </w:rPr>
        <w:t xml:space="preserve">Month 2-3:</w:t>
      </w:r>
    </w:p>
    <w:p>
      <w:pPr>
        <w:numPr>
          <w:ilvl w:val="0"/>
          <w:numId w:val="1004"/>
        </w:numPr>
        <w:pStyle w:val="Compact"/>
      </w:pPr>
      <w:r>
        <w:rPr>
          <w:bCs/>
          <w:b/>
        </w:rPr>
        <w:t xml:space="preserve">Month 4-6:</w:t>
      </w:r>
    </w:p>
    <w:p>
      <w:pPr>
        <w:numPr>
          <w:ilvl w:val="0"/>
          <w:numId w:val="1005"/>
        </w:numPr>
        <w:pStyle w:val="Compact"/>
      </w:pPr>
      <w:r>
        <w:rPr>
          <w:bCs/>
          <w:b/>
        </w:rPr>
        <w:t xml:space="preserve">Month 7+:</w:t>
      </w:r>
    </w:p>
    <w:bookmarkEnd w:id="34"/>
    <w:bookmarkStart w:id="35" w:name="conclusion"/>
    <w:p>
      <w:pPr>
        <w:pStyle w:val="Heading2"/>
      </w:pPr>
      <w:r>
        <w:t xml:space="preserve">7. Conclusion</w:t>
      </w:r>
    </w:p>
    <w:p>
      <w:pPr>
        <w:pStyle w:val="FirstParagraph"/>
      </w:pPr>
      <w:r>
        <w:t xml:space="preserve">The establishment of a robust accounting framework in Senegal Dakar is a critical step towards securing our market position and ensuring long-term viability. The role of the</w:t>
      </w:r>
      <w:r>
        <w:t xml:space="preserve"> </w:t>
      </w:r>
      <w:r>
        <w:rPr>
          <w:bCs/>
          <w:b/>
        </w:rPr>
        <w:t xml:space="preserve">Accountant</w:t>
      </w:r>
      <w:r>
        <w:t xml:space="preserve"> </w:t>
      </w:r>
      <w:r>
        <w:t xml:space="preserve">is not just about compliance; it is about creating value through financial discipline and strategic insight. By adhering to the specific regulatory environment of Senegal Dakar, leveraging local expertise, and utilizing modern financial tools, we can navigate the complexities of this dynamic market.</w:t>
      </w:r>
    </w:p>
    <w:p>
      <w:pPr>
        <w:pStyle w:val="BodyText"/>
      </w:pPr>
      <w:r>
        <w:t xml:space="preserve">This project report underscores the necessity of viewing accounting as a strategic partner rather than a back-office function. With proper implementation and continuous monitoring, our operations in Senegal Dakar will achieve financial transparency, regulatory compliance, and operational excellence. We recommend immediate approval of the budget for recruitment and technological infrastructure to begin this vital initiative.</w:t>
      </w:r>
    </w:p>
    <w:bookmarkEnd w:id="35"/>
    <w:p>
      <w:pPr>
        <w:pStyle w:val="BodyText"/>
      </w:pPr>
      <w:r>
        <w:t xml:space="preserve">This document is confidential and intended solely for the use of the individuals and entities to which it is addressed. Any unauthorized review, use, disclosure, or distribution is prohibited.</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Professional Accounting Services in Senegal Dakar</dc:title>
  <dc:creator/>
  <dc:language>en</dc:language>
  <cp:keywords/>
  <dcterms:created xsi:type="dcterms:W3CDTF">2026-07-29T02:47:08Z</dcterms:created>
  <dcterms:modified xsi:type="dcterms:W3CDTF">2026-07-29T02:47:08Z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