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Accountants</w:t>
      </w:r>
      <w:r>
        <w:t xml:space="preserve"> </w:t>
      </w:r>
      <w:r>
        <w:t xml:space="preserve">in</w:t>
      </w:r>
      <w:r>
        <w:t xml:space="preserve"> </w:t>
      </w:r>
      <w:r>
        <w:t xml:space="preserve">Spain</w:t>
      </w:r>
      <w:r>
        <w:t xml:space="preserve"> </w:t>
      </w:r>
      <w:r>
        <w:t xml:space="preserve">Barcelona</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br/>
      </w:r>
    </w:p>
    <w:p>
      <w:pPr>
        <w:pStyle w:val="BodyText"/>
      </w:pPr>
      <w:r>
        <w:t xml:space="preserve">This Project Report provides a comprehensive analysis of the critical role played by professional Accountants within the dynamic economic landscape of Spain Barcelona. As the business environment in this vibrant Mediterranean hub continues to evolve, characterized by rapid digitalization, complex regulatory frameworks, and international competition, the demand for high-level financial expertise has never been greater. This document outlines the strategic importance of accountant services in Spain Barcelona, detailing their responsibilities in ensuring compliance with local tax laws (such as those enforced by Agencia Tributaria), optimizing corporate structures under Spanish jurisdiction, and facilitating sustainable growth for enterprises operating within this specific region.</w:t>
      </w:r>
    </w:p>
    <w:bookmarkStart w:id="20" w:name="X6648e35f1ca131d1131d368f80726db3a15f7e6"/>
    <w:p>
      <w:pPr>
        <w:pStyle w:val="Heading2"/>
      </w:pPr>
      <w:r>
        <w:t xml:space="preserve">1. Introduction: The Context of Business in Spain Barcelona</w:t>
      </w:r>
    </w:p>
    <w:p>
      <w:pPr>
        <w:pStyle w:val="FirstParagraph"/>
      </w:pPr>
      <w:r>
        <w:t xml:space="preserve">Spain Barcelona serves not only as the capital of the Catalonia region but also as a primary gateway for international trade between Europe, Latin America, and Africa. The city’s robust economy relies heavily on tourism, technology startups (often referred to as "TechCat"), manufacturing, and logistics. However, operating in Spain Barcelona presents unique challenges that require specialized knowledge. Unlike generic financial management found in other jurisdictions, the requirements for an Accountant in Spain Barcelona involve navigating a dual-layered regulatory system: national Spanish law and specific Catalan administrative regulations.</w:t>
      </w:r>
    </w:p>
    <w:p>
      <w:pPr>
        <w:pStyle w:val="BodyText"/>
      </w:pPr>
      <w:r>
        <w:t xml:space="preserve">The primary objective of this project report is to highlight why engaging a qualified Accountant is not merely an administrative necessity but a strategic imperative for businesses establishing or expanding their footprint in Spain Barcelona. The complexity of the Spanish fiscal code, combined with the bureaucratic intricacies of regional compliance, demands precision and local expertise that only a seasoned professional can provide.</w:t>
      </w:r>
    </w:p>
    <w:bookmarkEnd w:id="20"/>
    <w:bookmarkStart w:id="21" w:name="X2b174d9d6418e050411eb9c3d754870aaf2ae4c"/>
    <w:p>
      <w:pPr>
        <w:pStyle w:val="Heading2"/>
      </w:pPr>
      <w:r>
        <w:t xml:space="preserve">2. Regulatory Compliance and Tax Optimization</w:t>
      </w:r>
    </w:p>
    <w:p>
      <w:pPr>
        <w:pStyle w:val="FirstParagraph"/>
      </w:pPr>
      <w:r>
        <w:t xml:space="preserve">The most significant duty of an Accountant in Spain Barcelona is ensuring strict adherence to tax regulations. The Spanish tax system is notoriously complex, featuring high corporate tax rates and intricate value-added tax (IVA) rules. An Accountant must ensure that all entities registered in Spain Barcelona file accurate quarterly IVA returns and annual Corporate Income Tax (Impuesto sobre Sociedades) declarations.</w:t>
      </w:r>
    </w:p>
    <w:p>
      <w:pPr>
        <w:pStyle w:val="BodyText"/>
      </w:pPr>
      <w:r>
        <w:t xml:space="preserve">Furthermore, specific regional incentives may apply to companies based in Catalonia. A proficient Accountant leverages this knowledge to identify tax breaks available for research and development (R&amp;D), green energy initiatives, or the hiring of local residents. Failure to comply with these regulations can result in severe penalties from the Agencia Estatal de Administración Tributaria (AEAT). Therefore, the Accountant acts as a shield against legal risks while simultaneously optimizing the financial health of the organization.</w:t>
      </w:r>
    </w:p>
    <w:bookmarkEnd w:id="21"/>
    <w:bookmarkStart w:id="22" w:name="Xbcecdc21285c8c2f4d1cb7f9e74c2fbb4b86a03"/>
    <w:p>
      <w:pPr>
        <w:pStyle w:val="Heading2"/>
      </w:pPr>
      <w:r>
        <w:t xml:space="preserve">3. Payroll Management and Labor Law Integration</w:t>
      </w:r>
    </w:p>
    <w:p>
      <w:pPr>
        <w:pStyle w:val="FirstParagraph"/>
      </w:pPr>
      <w:r>
        <w:t xml:space="preserve">In Spain Barcelona, labor laws are stringent and highly protected by statute. Managing payroll is not just about calculating salaries; it involves complex interactions with social security contributions, collective bargaining agreements (convenios colectivos), and mandatory benefits specific to the industry and region. An Accountant in Spain Barcelona must coordinate closely with HR departments to ensure that all employee contracts align with current labor legislation.</w:t>
      </w:r>
    </w:p>
    <w:p>
      <w:pPr>
        <w:pStyle w:val="BodyText"/>
      </w:pPr>
      <w:r>
        <w:t xml:space="preserve">This includes managing withholdings for income tax (IRPF) and social security quotas, which vary based on salary levels, employee status (permanent vs. temporary), and specific regional agreements. Errors in payroll processing can lead to significant fines and legal disputes. Thus, the Accountant serves as a critical link between financial operations and human resources, ensuring that the workforce is compensated correctly while the company remains compliant with Spanish labor laws.</w:t>
      </w:r>
    </w:p>
    <w:bookmarkEnd w:id="22"/>
    <w:bookmarkStart w:id="23" w:name="X68a7e470f7b690ed2f4e2b1038764a692965abf"/>
    <w:p>
      <w:pPr>
        <w:pStyle w:val="Heading2"/>
      </w:pPr>
      <w:r>
        <w:t xml:space="preserve">4. International Expansion and Cross-Border Transactions</w:t>
      </w:r>
    </w:p>
    <w:p>
      <w:pPr>
        <w:pStyle w:val="FirstParagraph"/>
      </w:pPr>
      <w:r>
        <w:t xml:space="preserve">Given Spain Barcelona's status as an international business hub, many companies operating here engage in cross-border transactions. An Accountant plays a pivotal role in managing transfer pricing, foreign exchange risks, and double taxation treaties between Spain and other countries. For instance, if a multinational corporation is headquartered in another EU country but has a subsidiary in Spain Barcelona, the Accountant must ensure that the financial flows between these entities are documented correctly to satisfy both local authorities and international standards.</w:t>
      </w:r>
    </w:p>
    <w:p>
      <w:pPr>
        <w:pStyle w:val="BodyText"/>
      </w:pPr>
      <w:r>
        <w:t xml:space="preserve">Additionally, with the rise of remote work and digital nomads attracted to the lifestyle of Spain Barcelona, Accountants must also advise on non-resident tax obligations. Understanding how to structure employment contracts for remote workers living in Spain but employed by foreign entities is a nuanced area where professional accounting advice is indispensable.</w:t>
      </w:r>
    </w:p>
    <w:bookmarkEnd w:id="23"/>
    <w:bookmarkStart w:id="24" w:name="Xf6d9866e78984de2e8313ea64792d658abb4575"/>
    <w:p>
      <w:pPr>
        <w:pStyle w:val="Heading2"/>
      </w:pPr>
      <w:r>
        <w:t xml:space="preserve">5. Digital Transformation and Financial Reporting</w:t>
      </w:r>
    </w:p>
    <w:p>
      <w:pPr>
        <w:pStyle w:val="FirstParagraph"/>
      </w:pPr>
      <w:r>
        <w:t xml:space="preserve">The modern Accountant in Spain Barcelona is no longer just a number-cruncher; they are strategic advisors equipped with digital tools. The implementation of electronic invoicing (Facturae) has been mandatory for businesses dealing with the public administration in Spain for several years, and its adoption is spreading to the private sector. An Accountant ensures that financial systems are integrated with these digital mandates, streamlining operations and reducing administrative overhead.</w:t>
      </w:r>
    </w:p>
    <w:p>
      <w:pPr>
        <w:pStyle w:val="BodyText"/>
      </w:pPr>
      <w:r>
        <w:t xml:space="preserve">Moreover, real-time financial reporting allows business owners in Spain Barcelona to make informed decisions quickly. By leveraging cloud-based accounting software tailored to Spanish regulations, an Accountant provides visibility into cash flow, profitability trends, and potential fiscal liabilities. This data-driven approach is essential for maintaining competitiveness in the fast-paced markets of Catalonia.</w:t>
      </w:r>
    </w:p>
    <w:bookmarkEnd w:id="24"/>
    <w:bookmarkStart w:id="25" w:name="strategic-financial-planning-and-growth"/>
    <w:p>
      <w:pPr>
        <w:pStyle w:val="Heading2"/>
      </w:pPr>
      <w:r>
        <w:t xml:space="preserve">6. Strategic Financial Planning and Growth</w:t>
      </w:r>
    </w:p>
    <w:p>
      <w:pPr>
        <w:pStyle w:val="FirstParagraph"/>
      </w:pPr>
      <w:r>
        <w:t xml:space="preserve">Beyond compliance, an Accountant contributes to the long-term strategic vision of a company. By analyzing financial statements, they can identify areas for cost reduction, investment opportunities, or structural changes that enhance efficiency. In the context of Spain Barcelona’s competitive market, where rent costs and operational expenses are high, strategic financial planning is vital for sustainability.</w:t>
      </w:r>
    </w:p>
    <w:p>
      <w:pPr>
        <w:pStyle w:val="BodyText"/>
      </w:pPr>
      <w:r>
        <w:t xml:space="preserve">Accountants also assist in securing financing. Banks and investors in Spain require detailed financial projections and historical performance data to grant loans or equity investments. A well-prepared dossier, managed by a reputable Accountant, significantly increases the likelihood of funding approval.</w:t>
      </w:r>
    </w:p>
    <w:bookmarkEnd w:id="25"/>
    <w:bookmarkStart w:id="26" w:name="conclusion"/>
    <w:p>
      <w:pPr>
        <w:pStyle w:val="Heading2"/>
      </w:pPr>
      <w:r>
        <w:t xml:space="preserve">7. Conclusion</w:t>
      </w:r>
    </w:p>
    <w:p>
      <w:pPr>
        <w:pStyle w:val="FirstParagraph"/>
      </w:pPr>
      <w:r>
        <w:t xml:space="preserve">In conclusion, the role of an Accountant in Spain Barcelona extends far beyond basic bookkeeping. They are essential partners in navigating the complex interplay of national tax laws, regional Catalan regulations, international trade requirements, and local labor standards. The expertise provided by a qualified Accountant ensures compliance, minimizes risk, optimizes tax burdens, and supports strategic growth.</w:t>
      </w:r>
    </w:p>
    <w:p>
      <w:pPr>
        <w:pStyle w:val="BodyText"/>
      </w:pPr>
      <w:r>
        <w:t xml:space="preserve">For any business operating in or looking to enter the Spain Barcelona market, investing in professional accounting services is not an optional expense but a fundamental component of operational success. As the economic landscape continues to shift with digital advancements and global economic fluctuations, the guidance of a skilled Accountant remains one of the most reliable assets for ensuring resilience and profitability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by Accountants in Spain Barcelona</dc:title>
  <dc:creator/>
  <dc:language>en</dc:language>
  <cp:keywords/>
  <dcterms:created xsi:type="dcterms:W3CDTF">2026-07-29T05:11:31Z</dcterms:created>
  <dcterms:modified xsi:type="dcterms:W3CDTF">2026-07-29T05:11:31Z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