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Accounting</w:t>
      </w:r>
      <w:r>
        <w:t xml:space="preserve"> </w:t>
      </w:r>
      <w:r>
        <w:t xml:space="preserve">Framework</w:t>
      </w:r>
      <w:r>
        <w:t xml:space="preserve"> </w:t>
      </w:r>
      <w:r>
        <w:t xml:space="preserve">for</w:t>
      </w:r>
      <w:r>
        <w:t xml:space="preserve"> </w:t>
      </w:r>
      <w:r>
        <w:t xml:space="preserve">Sudan</w:t>
      </w:r>
      <w:r>
        <w:t xml:space="preserve"> </w:t>
      </w:r>
      <w:r>
        <w:t xml:space="preserve">Khartoum</w:t>
      </w:r>
    </w:p>
    <w:bookmarkStart w:id="32" w:name="Xa9d50490a7d0680f84ef82bec06a6325f063361"/>
    <w:p>
      <w:pPr>
        <w:pStyle w:val="Heading1"/>
      </w:pPr>
      <w:r>
        <w:t xml:space="preserve">Project Report: Strategic Accounting and Financial Compliance Framework</w:t>
      </w:r>
    </w:p>
    <w:p>
      <w:pPr>
        <w:pStyle w:val="FirstParagraph"/>
      </w:pPr>
      <w:r>
        <w:rPr>
          <w:bCs/>
          <w:b/>
        </w:rPr>
        <w:t xml:space="preserve">Date:</w:t>
      </w:r>
      <w:r>
        <w:t xml:space="preserve"> </w:t>
      </w:r>
      <w:r>
        <w:t xml:space="preserve">October 24, 2023</w:t>
      </w:r>
      <w:r>
        <w:br/>
      </w:r>
      <w:r>
        <w:rPr>
          <w:bCs/>
          <w:b/>
        </w:rPr>
        <w:t xml:space="preserve">To:</w:t>
      </w:r>
      <w:r>
        <w:t xml:space="preserve">: Stakeholders and Investors</w:t>
      </w:r>
      <w:r>
        <w:br/>
      </w:r>
      <w:r>
        <w:t xml:space="preserve">From: Project Management Office (PMO) / Sudan Khartoum Operations Team Subject: Implementation of Modern Accounting Standards for the Accountant Role in Sudan Khartoum</w:t>
      </w:r>
    </w:p>
    <w:bookmarkStart w:id="20" w:name="executive-summary"/>
    <w:p>
      <w:pPr>
        <w:pStyle w:val="Heading2"/>
      </w:pPr>
      <w:r>
        <w:t xml:space="preserve">1. Executive Summary</w:t>
      </w:r>
    </w:p>
    <w:p>
      <w:pPr>
        <w:pStyle w:val="FirstParagraph"/>
      </w:pPr>
      <w:r>
        <w:t xml:space="preserve">This Project Report outlines the comprehensive restructuring and enhancement of financial management systems specifically tailored for operations within Sudan Khartoum. The primary objective is to redefine the role, responsibilities, and operational capacity of the Accountant position to meet both local regulatory requirements in Sudan Khartoum and international best practices. Given the complex economic landscape characterized by currency volatility, inflationary pressures, and evolving regulatory frameworks in Sudan Khartoum standard accounting practices are no longer sufficient. This report details a strategic initiative to upgrade financial infrastructure, ensuring transparency, accuracy, and compliance for all entities operating within this critical region.</w:t>
      </w:r>
    </w:p>
    <w:bookmarkEnd w:id="20"/>
    <w:bookmarkStart w:id="21" w:name="background-and-context"/>
    <w:p>
      <w:pPr>
        <w:pStyle w:val="Heading2"/>
      </w:pPr>
      <w:r>
        <w:t xml:space="preserve">2. Background and Context</w:t>
      </w:r>
    </w:p>
    <w:p>
      <w:pPr>
        <w:pStyle w:val="FirstParagraph"/>
      </w:pPr>
      <w:r>
        <w:t xml:space="preserve">The economic environment in Sudan Khartoum has undergone significant transformation over the past decade. As the commercial capital of Sudan Khartoum serves as the hub for banking, trade, and government administration. However recent geopolitical shifts have necessitated a rigorous review of financial protocols. For any business entity aiming to sustain operations in Sudan Khartoum robust financial oversight is not merely a regulatory obligation but a survival mechanism.</w:t>
      </w:r>
    </w:p>
    <w:p>
      <w:pPr>
        <w:pStyle w:val="BodyText"/>
      </w:pPr>
      <w:r>
        <w:t xml:space="preserve">The traditional role of the Accountant has shifted from simple bookkeeping to strategic financial leadership. In the context of Sudan Khartoum this shift is critical because local stakeholders require real-time data to navigate inflation and foreign exchange restrictions. Consequently, this Project Report aims to establish a new standard for accounting practices that aligns with the specific challenges faced by businesses in Sudan Khartoum.</w:t>
      </w:r>
    </w:p>
    <w:bookmarkEnd w:id="21"/>
    <w:bookmarkStart w:id="22" w:name="problem-statement"/>
    <w:p>
      <w:pPr>
        <w:pStyle w:val="Heading2"/>
      </w:pPr>
      <w:r>
        <w:t xml:space="preserve">3. Problem Statement</w:t>
      </w:r>
    </w:p>
    <w:p>
      <w:pPr>
        <w:pStyle w:val="FirstParagraph"/>
      </w:pPr>
      <w:r>
        <w:t xml:space="preserve">Current accounting procedures in several sectors within Sudan Khartoum are fragmented, relying heavily on manual processes and outdated software. This inefficiency leads to three major issues:</w:t>
      </w:r>
    </w:p>
    <w:p>
      <w:pPr>
        <w:numPr>
          <w:ilvl w:val="0"/>
          <w:numId w:val="1001"/>
        </w:numPr>
        <w:pStyle w:val="Compact"/>
      </w:pPr>
      <w:r>
        <w:rPr>
          <w:bCs/>
          <w:b/>
        </w:rPr>
        <w:t xml:space="preserve">Data Latency:</w:t>
      </w:r>
      <w:r>
        <w:t xml:space="preserve">: Financial reports take weeks rather than days to generate hindering agile decision-making in the fast-paced market of Sudan Khartoum.</w:t>
      </w:r>
    </w:p>
    <w:p>
      <w:pPr>
        <w:numPr>
          <w:ilvl w:val="0"/>
          <w:numId w:val="1001"/>
        </w:numPr>
        <w:pStyle w:val="Compact"/>
      </w:pPr>
      <w:r>
        <w:rPr>
          <w:bCs/>
          <w:b/>
        </w:rPr>
        <w:t xml:space="preserve">Compliance Risks:</w:t>
      </w:r>
      <w:r>
        <w:t xml:space="preserve">: There is a growing gap between local tax laws in Sudan Khartoum and existing accounting records increasing the risk of penalties and legal scrutiny.</w:t>
      </w:r>
    </w:p>
    <w:p>
      <w:pPr>
        <w:numPr>
          <w:ilvl w:val="0"/>
          <w:numId w:val="1001"/>
        </w:numPr>
        <w:pStyle w:val="Compact"/>
      </w:pPr>
      <w:r>
        <w:rPr>
          <w:bCs/>
          <w:b/>
        </w:rPr>
        <w:t xml:space="preserve">Lack of Standardization:</w:t>
      </w:r>
      <w:r>
        <w:t xml:space="preserve">: The role of the Accountant varies significantly across organizations leading to inconsistencies in financial reporting which complicates auditing for entities operating within Sudan Khartoum.</w:t>
      </w:r>
    </w:p>
    <w:bookmarkEnd w:id="22"/>
    <w:bookmarkStart w:id="23" w:name="objectives"/>
    <w:p>
      <w:pPr>
        <w:pStyle w:val="Heading2"/>
      </w:pPr>
      <w:r>
        <w:t xml:space="preserve">4. Objectives</w:t>
      </w:r>
    </w:p>
    <w:p>
      <w:pPr>
        <w:pStyle w:val="FirstParagraph"/>
      </w:pPr>
      <w:r>
        <w:t xml:space="preserve">The primary objectives of this project are as follows:</w:t>
      </w:r>
    </w:p>
    <w:p>
      <w:pPr>
        <w:numPr>
          <w:ilvl w:val="0"/>
          <w:numId w:val="1002"/>
        </w:numPr>
        <w:pStyle w:val="Compact"/>
      </w:pPr>
      <w:r>
        <w:rPr>
          <w:bCs/>
          <w:b/>
        </w:rPr>
        <w:t xml:space="preserve">Redefine the Accountant Role:</w:t>
      </w:r>
      <w:r>
        <w:t xml:space="preserve">: To update job descriptions and performance metrics for every Accountant within the organization to reflect strategic financial management rather than just transactional processing.</w:t>
      </w:r>
    </w:p>
    <w:p>
      <w:pPr>
        <w:numPr>
          <w:ilvl w:val="0"/>
          <w:numId w:val="1002"/>
        </w:numPr>
        <w:pStyle w:val="Compact"/>
      </w:pPr>
      <w:r>
        <w:t xml:space="preserve">Digital Transformation in Sudan Khartoum:: Implement cloud-based accounting software that is resilient to local infrastructure challenges such as internet intermittency common in parts of Sudan Khartoum.</w:t>
      </w:r>
    </w:p>
    <w:p>
      <w:pPr>
        <w:numPr>
          <w:ilvl w:val="0"/>
          <w:numId w:val="1002"/>
        </w:numPr>
        <w:pStyle w:val="Compact"/>
      </w:pPr>
      <w:r>
        <w:rPr>
          <w:bCs/>
          <w:b/>
        </w:rPr>
        <w:t xml:space="preserve">Regulatory Compliance:</w:t>
      </w:r>
      <w:r>
        <w:t xml:space="preserve">: Ensure all financial reporting aligns with the latest directives from the Central Bank of Sudan and local tax authorities governing operations in Sudan Khartoum.</w:t>
      </w:r>
    </w:p>
    <w:p>
      <w:pPr>
        <w:numPr>
          <w:ilvl w:val="0"/>
          <w:numId w:val="1002"/>
        </w:numPr>
        <w:pStyle w:val="Compact"/>
      </w:pPr>
      <w:r>
        <w:t xml:space="preserve">Currency Management:: Develop robust mechanisms for multi-currency accounting to mitigate risks associated with the fluctuation of the Sudanese Pound against major reserve currencies.</w:t>
      </w:r>
    </w:p>
    <w:bookmarkEnd w:id="23"/>
    <w:bookmarkStart w:id="28" w:name="methodology-and-implementation-strategy"/>
    <w:p>
      <w:pPr>
        <w:pStyle w:val="Heading2"/>
      </w:pPr>
      <w:r>
        <w:t xml:space="preserve">5. Methodology and Implementation Strategy</w:t>
      </w:r>
    </w:p>
    <w:p>
      <w:pPr>
        <w:pStyle w:val="FirstParagraph"/>
      </w:pPr>
      <w:r>
        <w:t xml:space="preserve">The implementation of these changes will follow a phased approach designed to minimize disruption to business operations in Sudan Khartoum.</w:t>
      </w:r>
    </w:p>
    <w:bookmarkStart w:id="24" w:name="phase-1-audit-and-assessment-weeks-1-4"/>
    <w:p>
      <w:pPr>
        <w:pStyle w:val="Heading3"/>
      </w:pPr>
      <w:r>
        <w:rPr>
          <w:bCs/>
          <w:b/>
        </w:rPr>
        <w:t xml:space="preserve">Phase 1: Audit and Assessment (Weeks 1-4)</w:t>
      </w:r>
    </w:p>
    <w:p>
      <w:pPr>
        <w:pStyle w:val="FirstParagraph"/>
      </w:pPr>
      <w:r>
        <w:t xml:space="preserve">A comprehensive audit of current accounting practices will be conducted. This phase involves reviewing historical data from Sudan Khartoum branches to identify discrepancies and inefficiencies. The Accountant team will be interviewed to understand their specific pain points regarding local reporting requirements.</w:t>
      </w:r>
    </w:p>
    <w:bookmarkEnd w:id="24"/>
    <w:bookmarkStart w:id="25" w:name="Xa0fd6baf3b861696f519e4ba2b1ee0551c9fc66"/>
    <w:p>
      <w:pPr>
        <w:pStyle w:val="Heading3"/>
      </w:pPr>
      <w:r>
        <w:rPr>
          <w:bCs/>
          <w:b/>
        </w:rPr>
        <w:t xml:space="preserve">Phase 2: Training and Capacity Building (Weeks 5-8)</w:t>
      </w:r>
    </w:p>
    <w:p>
      <w:pPr>
        <w:pStyle w:val="FirstParagraph"/>
      </w:pPr>
      <w:r>
        <w:t xml:space="preserve">An intensive training program will be launched for all Accountants. The curriculum will focus on International Financial Reporting Standards (IFRS) adapted for the Sudan Khartoum context, advanced Excel skills, and the use of new ERP systems. Special emphasis will be placed on fraud detection and internal control frameworks relevant to the region.</w:t>
      </w:r>
    </w:p>
    <w:bookmarkEnd w:id="25"/>
    <w:bookmarkStart w:id="26" w:name="phase-3-technology-deployment-weeks-9-12"/>
    <w:p>
      <w:pPr>
        <w:pStyle w:val="Heading3"/>
      </w:pPr>
      <w:r>
        <w:rPr>
          <w:bCs/>
          <w:b/>
        </w:rPr>
        <w:t xml:space="preserve">Phase 3: Technology Deployment (Weeks 9-12)</w:t>
      </w:r>
    </w:p>
    <w:p>
      <w:pPr>
        <w:pStyle w:val="FirstParagraph"/>
      </w:pPr>
      <w:r>
        <w:t xml:space="preserve">The deployment of automated accounting software will begin. This software must be capable of offline functionality with periodic synchronization, a feature crucial for stability in Sudan Khartoum where connectivity issues can arise. Integration with local banking APIs in Sudan Khartoum will be prioritized to automate reconciliation processes.</w:t>
      </w:r>
    </w:p>
    <w:bookmarkEnd w:id="26"/>
    <w:bookmarkStart w:id="27" w:name="X7b6bd3c57ecb1d5fa038482aca3634813717ab4"/>
    <w:p>
      <w:pPr>
        <w:pStyle w:val="Heading3"/>
      </w:pPr>
      <w:r>
        <w:rPr>
          <w:bCs/>
          <w:b/>
        </w:rPr>
        <w:t xml:space="preserve">Phase 4: Monitoring and Optimization (Ongoing)</w:t>
      </w:r>
    </w:p>
    <w:p>
      <w:pPr>
        <w:pStyle w:val="FirstParagraph"/>
      </w:pPr>
      <w:r>
        <w:t xml:space="preserve">A continuous monitoring mechanism will be established. Key Performance Indicators (KPIs) for the Accountant role will include accuracy of monthly closers, timeliness of regulatory filings in Sudan Khartoum, and efficiency in managing forex exposures.</w:t>
      </w:r>
    </w:p>
    <w:bookmarkEnd w:id="27"/>
    <w:bookmarkEnd w:id="28"/>
    <w:bookmarkStart w:id="29" w:name="challenges-and-mitigation-strategies"/>
    <w:p>
      <w:pPr>
        <w:pStyle w:val="Heading2"/>
      </w:pPr>
      <w:r>
        <w:t xml:space="preserve">6. Challenges and Mitigation Strategies</w:t>
      </w:r>
    </w:p>
    <w:p>
      <w:pPr>
        <w:pStyle w:val="FirstParagraph"/>
      </w:pPr>
      <w:r>
        <w:rPr>
          <w:bCs/>
          <w:b/>
        </w:rPr>
        <w:t xml:space="preserve">Currency Volatility:</w:t>
      </w:r>
      <w:r>
        <w:t xml:space="preserve">: The fluctuating value of the local currency poses a significant challenge for accurate financial reporting. Mitigation involves frequent revaluation of assets and liabilities using current market rates prevalent in Sudan Khartoum.</w:t>
      </w:r>
    </w:p>
    <w:p>
      <w:pPr>
        <w:pStyle w:val="BodyText"/>
      </w:pPr>
      <w:r>
        <w:t xml:space="preserve">Talent Retention:: Skilled Accountants may leave the region due to economic pressures. To counter this, the project includes competitive compensation reviews and career development paths specifically designed for high-performing Accountants in Sudan Khartoum.</w:t>
      </w:r>
    </w:p>
    <w:bookmarkEnd w:id="29"/>
    <w:bookmarkStart w:id="30" w:name="expected-outcomes"/>
    <w:p>
      <w:pPr>
        <w:pStyle w:val="Heading2"/>
      </w:pPr>
      <w:r>
        <w:t xml:space="preserve">7. Expected Outcomes</w:t>
      </w:r>
    </w:p>
    <w:p>
      <w:pPr>
        <w:numPr>
          <w:ilvl w:val="0"/>
          <w:numId w:val="1003"/>
        </w:numPr>
        <w:pStyle w:val="Compact"/>
      </w:pPr>
      <w:r>
        <w:t xml:space="preserve">A reduction in financial reporting time by 40% for operations in Sudan Khartoum.</w:t>
      </w:r>
    </w:p>
    <w:p>
      <w:pPr>
        <w:numPr>
          <w:ilvl w:val="0"/>
          <w:numId w:val="1003"/>
        </w:numPr>
        <w:pStyle w:val="Compact"/>
      </w:pPr>
      <w:r>
        <w:t xml:space="preserve">: Achieve 100% compliance with local tax laws and regulatory requirements.</w:t>
      </w:r>
    </w:p>
    <w:p>
      <w:pPr>
        <w:numPr>
          <w:ilvl w:val="0"/>
          <w:numId w:val="1003"/>
        </w:numPr>
        <w:pStyle w:val="Compact"/>
      </w:pPr>
      <w:r>
        <w:t xml:space="preserve">: Enhanced trust from international partners and investors due to standardized, transparent accounting practices by the Accountant team.</w:t>
      </w:r>
    </w:p>
    <w:p>
      <w:pPr>
        <w:numPr>
          <w:ilvl w:val="0"/>
          <w:numId w:val="1003"/>
        </w:numPr>
        <w:pStyle w:val="Compact"/>
      </w:pPr>
      <w:r>
        <w:t xml:space="preserve">Sudan Khartoum:: A resilient financial infrastructure capable of adapting to future economic shifts in the region.</w:t>
      </w:r>
    </w:p>
    <w:bookmarkEnd w:id="30"/>
    <w:bookmarkStart w:id="31" w:name="conclusion"/>
    <w:p>
      <w:pPr>
        <w:pStyle w:val="Heading2"/>
      </w:pPr>
      <w:r>
        <w:t xml:space="preserve">8. Conclusion</w:t>
      </w:r>
    </w:p>
    <w:p>
      <w:pPr>
        <w:pStyle w:val="FirstParagraph"/>
      </w:pPr>
      <w:r>
        <w:t xml:space="preserve">This Project Report serves as a blueprint for transforming financial management within our operations in Sudan Khartoum. By elevating the role of the Accountant from a clerical position to a strategic partner we ensure that our organization remains compliant, efficient, and competitive in one of Africa's most challenging markets. The focus on local context while adhering to global standards is essential for long-term success in Sudan Khartoum. We recommend immediate approval of the budget and resources required to initiate Phase 1 of this transformative project.</w:t>
      </w:r>
    </w:p>
    <w:p>
      <w:pPr>
        <w:pStyle w:val="BodyText"/>
      </w:pPr>
      <w:r>
        <w:t xml:space="preserve">© 2023 Project Management Office | Sudan Khartoum Operations Division | Confidential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Accounting Framework for Sudan Khartoum</dc:title>
  <dc:creator/>
  <dc:language>en</dc:language>
  <cp:keywords/>
  <dcterms:created xsi:type="dcterms:W3CDTF">2026-07-29T02:52:11Z</dcterms:created>
  <dcterms:modified xsi:type="dcterms:W3CDTF">2026-07-29T02:52:11Z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