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Accountant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p>
      <w:pPr>
        <w:pStyle w:val="FirstParagraph"/>
      </w:pPr>
      <w:r>
        <w:t xml:space="preserve">```html</w:t>
      </w:r>
    </w:p>
    <w:bookmarkStart w:id="20" w:name="main-title"/>
    <w:p>
      <w:pPr>
        <w:pStyle w:val="Heading1"/>
      </w:pPr>
      <w:r>
        <w:t xml:space="preserve">Project Report: Strategic Integration of Accountant Services in Turkey Istanbul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</w:p>
    <w:p>
      <w:pPr>
        <w:pStyle w:val="BodyText"/>
      </w:pPr>
      <w:r>
        <w:t xml:space="preserve">Introduction and Contextual Background</w:t>
      </w:r>
    </w:p>
    <w:p>
      <w:pPr>
        <w:pStyle w:val="BodyText"/>
      </w:pPr>
      <w:r>
        <w:t xml:space="preserve">This Project Report provides a comprehensive analysis of the requirements, challenges, and strategic opportunities associated with establishing professional Accountant services within the dynamic economic landscape of Turkey Istanbul. As Turkey Istanbul emerges as a pivotal hub for international trade, tourism, and technology in Eurasia The demand for high-quality financial management has never been greater. This document serves as both an introduction to the market conditions in Turkey Istanbul and a roadmap for implementing robust Accounting solutions tailored to local regulatory frameworks.</w:t>
      </w:r>
    </w:p>
    <w:bookmarkEnd w:id="20"/>
    <w:bookmarkStart w:id="21" w:name="objectives"/>
    <w:p>
      <w:pPr>
        <w:pStyle w:val="Heading1"/>
      </w:pPr>
      <w:r>
        <w:t xml:space="preserve">Project Objectives</w:t>
      </w:r>
    </w:p>
    <w:p>
      <w:pPr>
        <w:pStyle w:val="FirstParagraph"/>
      </w:pPr>
      <w:r>
        <w:rPr>
          <w:bCs/>
          <w:b/>
        </w:rPr>
        <w:t xml:space="preserve">To navigate complex tax legislation specific to Turkey Istanbul: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Accountant Services in Turkey Istanbul</dc:title>
  <dc:creator/>
  <dc:language>en</dc:language>
  <cp:keywords/>
  <dcterms:created xsi:type="dcterms:W3CDTF">2026-07-29T22:22:35Z</dcterms:created>
  <dcterms:modified xsi:type="dcterms:W3CDTF">2026-07-29T22:22:35Z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