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Financial</w:t>
      </w:r>
      <w:r>
        <w:t xml:space="preserve"> </w:t>
      </w:r>
      <w:r>
        <w:t xml:space="preserve">Management</w:t>
      </w:r>
      <w:r>
        <w:t xml:space="preserve"> </w:t>
      </w:r>
      <w:r>
        <w:t xml:space="preserve">by</w:t>
      </w:r>
      <w:r>
        <w:t xml:space="preserve"> </w:t>
      </w:r>
      <w:r>
        <w:t xml:space="preserve">Accountants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1" w:name="Xbe3c5e4e068401bb1ed2a3234e4a8126ff44c2b"/>
    <w:p>
      <w:pPr>
        <w:pStyle w:val="Heading1"/>
      </w:pPr>
      <w:r>
        <w:t xml:space="preserve">Project Report: Strategic Financial Management by Accountants in the United Arab Emirates Dubai</w:t>
      </w:r>
    </w:p>
    <w:bookmarkStart w:id="20" w:name="executive-summary"/>
    <w:p>
      <w:pPr>
        <w:pStyle w:val="Heading2"/>
      </w:pPr>
      <w:r>
        <w:t xml:space="preserve">Executive Summary</w:t>
      </w:r>
    </w:p>
    <w:p>
      <w:pPr>
        <w:pStyle w:val="FirstParagraph"/>
      </w:pPr>
      <w:r>
        <w:t xml:space="preserve">This</w:t>
      </w:r>
      <w:r>
        <w:t xml:space="preserve"> </w:t>
      </w:r>
      <w:r>
        <w:rPr>
          <w:iCs/>
          <w:i/>
          <w:u w:val="single"/>
          <w:bCs/>
          <w:b/>
        </w:rPr>
        <w:t xml:space="preserve">Project Report</w:t>
      </w:r>
      <w:r>
        <w:t xml:space="preserve">, prepared with a specific focus on the dynamic economic environment of the</w:t>
      </w:r>
      <w:r>
        <w:t xml:space="preserve"> </w:t>
      </w:r>
      <w:r>
        <w:rPr>
          <w:iCs/>
          <w:i/>
          <w:bCs/>
          <w:b/>
        </w:rPr>
        <w:t xml:space="preserve">United Arab Emirates Dubai</w:t>
      </w:r>
      <w:r>
        <w:t xml:space="preserve">, serves as a comprehensive analysis of the evolving role, responsibilities, and strategic importance of professional accountants within this global business hub. The document highlights how modern accounting practices are not merely about compliance but are pivotal drivers for sustainable growth in one of the world's most competitive markets. This report details the operational frameworks, regulatory challenges, technological integrations, and future outlooks that define the profession today.</w:t>
      </w:r>
    </w:p>
    <w:bookmarkEnd w:id="20"/>
    <w:bookmarkStart w:id="21" w:name="introduction-and-contextual-background"/>
    <w:p>
      <w:pPr>
        <w:pStyle w:val="Heading2"/>
      </w:pPr>
      <w:r>
        <w:t xml:space="preserve">1. Introduction and Contextual Background</w:t>
      </w:r>
    </w:p>
    <w:p>
      <w:pPr>
        <w:pStyle w:val="FirstParagraph"/>
      </w:pPr>
      <w:r>
        <w:t xml:space="preserve">The</w:t>
      </w:r>
      <w:r>
        <w:t xml:space="preserve"> </w:t>
      </w:r>
      <w:r>
        <w:rPr>
          <w:iCs/>
          <w:i/>
          <w:bCs/>
          <w:b/>
        </w:rPr>
        <w:t xml:space="preserve">United Arab Emirates Dubai</w:t>
      </w:r>
      <w:r>
        <w:t xml:space="preserve"> </w:t>
      </w:r>
      <w:r>
        <w:t xml:space="preserve">has emerged as a premier global business destination, characterized by its strategic geographic location, world-class infrastructure, and pro-business government policies. Within this bustling metropolis, the role of the accountant has transcended traditional bookkeeping functions. Today's</w:t>
      </w:r>
      <w:r>
        <w:t xml:space="preserve"> </w:t>
      </w:r>
      <w:r>
        <w:rPr>
          <w:bCs/>
          <w:b/>
        </w:rPr>
        <w:t xml:space="preserve">Accountant</w:t>
      </w:r>
      <w:r>
        <w:t xml:space="preserve"> </w:t>
      </w:r>
      <w:r>
        <w:t xml:space="preserve">is expected to be a strategic advisor who navigates complex regulatory landscapes while providing insights that drive business efficiency and profitability.</w:t>
      </w:r>
    </w:p>
    <w:p>
      <w:pPr>
        <w:pStyle w:val="BodyText"/>
      </w:pPr>
      <w:r>
        <w:t xml:space="preserve">The</w:t>
      </w:r>
      <w:r>
        <w:t xml:space="preserve"> </w:t>
      </w:r>
      <w:r>
        <w:rPr>
          <w:iCs/>
          <w:i/>
          <w:u w:val="single"/>
          <w:iCs/>
          <w:i/>
        </w:rPr>
        <w:t xml:space="preserve">Project Report</w:t>
      </w:r>
      <w:r>
        <w:t xml:space="preserve"> </w:t>
      </w:r>
      <w:r>
        <w:t xml:space="preserve">aims to dissect the multifaceted duties of these financial professionals. It explores how the unique economic structure of</w:t>
      </w:r>
      <w:r>
        <w:t xml:space="preserve"> </w:t>
      </w:r>
      <w:r>
        <w:rPr>
          <w:bCs/>
          <w:b/>
        </w:rPr>
        <w:t xml:space="preserve">Dubai</w:t>
      </w:r>
      <w:r>
        <w:t xml:space="preserve">, with its free zones and mainland entities, necessitates a specialized skill set among accountants. The report emphasizes that success in this region requires a deep understanding of both international financial reporting standards (IFRS) and local regulatory requirements imposed by UAE authorities.</w:t>
      </w:r>
    </w:p>
    <w:bookmarkEnd w:id="21"/>
    <w:bookmarkStart w:id="22" w:name="X6433d222e5ea8ac3fdc02233cc8a947ca821b42"/>
    <w:p>
      <w:pPr>
        <w:pStyle w:val="Heading2"/>
      </w:pPr>
      <w:r>
        <w:t xml:space="preserve">2. Regulatory Landscape in the United Arab Emirates</w:t>
      </w:r>
    </w:p>
    <w:p>
      <w:pPr>
        <w:pStyle w:val="FirstParagraph"/>
      </w:pPr>
      <w:r>
        <w:t xml:space="preserve">A primary component of this</w:t>
      </w:r>
    </w:p>
    <w:p>
      <w:pPr>
        <w:pStyle w:val="BodyText"/>
      </w:pPr>
      <w:r>
        <w:rPr>
          <w:iCs/>
          <w:i/>
          <w:u w:val="single"/>
        </w:rPr>
        <w:t xml:space="preserve">Project Report</w:t>
      </w:r>
      <w:r>
        <w:t xml:space="preserve">, which focuses on the</w:t>
      </w:r>
      <w:r>
        <w:t xml:space="preserve"> </w:t>
      </w:r>
      <w:r>
        <w:rPr>
          <w:iCs/>
          <w:i/>
          <w:bCs/>
          <w:b/>
        </w:rPr>
        <w:t xml:space="preserve">United Arab Emirates Dubai</w:t>
      </w:r>
      <w:r>
        <w:t xml:space="preserve">, is an examination of the rigorous regulatory framework governing financial practices. The introduction of Corporate Tax in the</w:t>
      </w:r>
      <w:r>
        <w:t xml:space="preserve"> </w:t>
      </w:r>
      <w:r>
        <w:rPr>
          <w:bCs/>
          <w:b/>
        </w:rPr>
        <w:t xml:space="preserve">United Arab Emirates</w:t>
      </w:r>
      <w:r>
        <w:t xml:space="preserve"> </w:t>
      </w:r>
      <w:r>
        <w:t xml:space="preserve">represents a seismic shift in the fiscal landscape. For every</w:t>
      </w:r>
      <w:r>
        <w:t xml:space="preserve"> </w:t>
      </w:r>
      <w:r>
        <w:rPr>
          <w:bCs/>
          <w:b/>
        </w:rPr>
        <w:t xml:space="preserve">Accountant</w:t>
      </w:r>
      <w:r>
        <w:t xml:space="preserve"> </w:t>
      </w:r>
      <w:r>
        <w:t xml:space="preserve">operating in this region, mastering these new tax laws is not optional but essential for business survival.</w:t>
      </w:r>
    </w:p>
    <w:p>
      <w:pPr>
        <w:pStyle w:val="BodyText"/>
      </w:pPr>
      <w:r>
        <w:t xml:space="preserve">The Federal Tax Authority (FTA) has implemented stringent compliance requirements. Accountants must ensure that businesses are correctly registered, file returns accurately, and maintain detailed records to avoid significant penalties. Furthermore, the transition to IFRS 17 for insurance contracts and other recent updates requires continuous professional development. In</w:t>
      </w:r>
      <w:r>
        <w:t xml:space="preserve"> </w:t>
      </w:r>
      <w:r>
        <w:rPr>
          <w:bCs/>
          <w:b/>
        </w:rPr>
        <w:t xml:space="preserve">Dubai</w:t>
      </w:r>
      <w:r>
        <w:t xml:space="preserve">, where multinational corporations establish their regional headquarters, accountants must also navigate dual reporting requirements if their parent companies operate in jurisdictions with different standards.</w:t>
      </w:r>
    </w:p>
    <w:bookmarkEnd w:id="22"/>
    <w:bookmarkStart w:id="25" w:name="the-evolving-role-of-the-accountant"/>
    <w:p>
      <w:pPr>
        <w:pStyle w:val="Heading2"/>
      </w:pPr>
      <w:r>
        <w:t xml:space="preserve">3. The Evolving Role of the Accountant</w:t>
      </w:r>
    </w:p>
    <w:p>
      <w:pPr>
        <w:pStyle w:val="FirstParagraph"/>
      </w:pPr>
      <w:r>
        <w:t xml:space="preserve">This</w:t>
      </w:r>
      <w:r>
        <w:t xml:space="preserve"> </w:t>
      </w:r>
      <w:r>
        <w:rPr>
          <w:iCs/>
          <w:i/>
          <w:bCs/>
          <w:b/>
        </w:rPr>
        <w:t xml:space="preserve">Project Report</w:t>
      </w:r>
      <w:r>
        <w:t xml:space="preserve">, dedicated to the</w:t>
      </w:r>
      <w:r>
        <w:t xml:space="preserve"> </w:t>
      </w:r>
      <w:r>
        <w:rPr>
          <w:iCs/>
          <w:i/>
          <w:bCs/>
          <w:b/>
        </w:rPr>
        <w:t xml:space="preserve">United Arab Emirates Dubai</w:t>
      </w:r>
      <w:r>
        <w:t xml:space="preserve">, highlights that the modern</w:t>
      </w:r>
      <w:r>
        <w:t xml:space="preserve"> </w:t>
      </w:r>
      <w:r>
        <w:rPr>
          <w:bCs/>
          <w:b/>
        </w:rPr>
        <w:t xml:space="preserve">Accountant</w:t>
      </w:r>
      <w:r>
        <w:t xml:space="preserve"> </w:t>
      </w:r>
      <w:r>
        <w:t xml:space="preserve">is increasingly adopting a proactive rather than reactive stance. In a market as fast-paced as Dubai, historical data analysis is no longer sufficient. Accountants are now expected to provide forward-looking financial modeling and forecasting.</w:t>
      </w:r>
    </w:p>
    <w:bookmarkStart w:id="23" w:name="strategic-business-partnering"/>
    <w:p>
      <w:pPr>
        <w:pStyle w:val="Heading3"/>
      </w:pPr>
      <w:r>
        <w:t xml:space="preserve">3.1 Strategic Business Partnering</w:t>
      </w:r>
    </w:p>
    <w:p>
      <w:pPr>
        <w:pStyle w:val="FirstParagraph"/>
      </w:pPr>
      <w:r>
        <w:t xml:space="preserve">In the context of the</w:t>
      </w:r>
    </w:p>
    <w:p>
      <w:pPr>
        <w:pStyle w:val="BodyText"/>
      </w:pPr>
      <w:r>
        <w:rPr>
          <w:iCs/>
          <w:i/>
          <w:u w:val="single"/>
        </w:rPr>
        <w:t xml:space="preserve">Project Report</w:t>
      </w:r>
      <w:r>
        <w:t xml:space="preserve">, it is evident that accountants in</w:t>
      </w:r>
      <w:r>
        <w:t xml:space="preserve"> </w:t>
      </w:r>
      <w:r>
        <w:rPr>
          <w:bCs/>
          <w:b/>
        </w:rPr>
        <w:t xml:space="preserve">Dubai</w:t>
      </w:r>
      <w:r>
        <w:t xml:space="preserve"> </w:t>
      </w:r>
      <w:r>
        <w:t xml:space="preserve">are acting as key strategic partners to executive management. They provide insights on market entry strategies, cost-benefit analyses for expansion, and cash flow optimization techniques tailored to the volatile nature of international trade hubs.</w:t>
      </w:r>
    </w:p>
    <w:bookmarkEnd w:id="23"/>
    <w:bookmarkStart w:id="24" w:name="risk-management-and-internal-controls"/>
    <w:p>
      <w:pPr>
        <w:pStyle w:val="Heading3"/>
      </w:pPr>
      <w:r>
        <w:t xml:space="preserve">3.2 Risk Management and Internal Controls</w:t>
      </w:r>
    </w:p>
    <w:p>
      <w:pPr>
        <w:pStyle w:val="FirstParagraph"/>
      </w:pPr>
      <w:r>
        <w:t xml:space="preserve">Given the high volume of transactions in</w:t>
      </w:r>
      <w:r>
        <w:t xml:space="preserve"> </w:t>
      </w:r>
      <w:r>
        <w:rPr>
          <w:bCs/>
          <w:b/>
        </w:rPr>
        <w:t xml:space="preserve">Dubai</w:t>
      </w:r>
      <w:r>
        <w:t xml:space="preserve">, internal controls are paramount. The</w:t>
      </w:r>
    </w:p>
    <w:p>
      <w:pPr>
        <w:pStyle w:val="BodyText"/>
      </w:pPr>
      <w:r>
        <w:rPr>
          <w:iCs/>
          <w:i/>
        </w:rPr>
        <w:t xml:space="preserve">Project Report</w:t>
      </w:r>
      <w:r>
        <w:t xml:space="preserve">&gt; identifies that accountants play a critical role in designing and monitoring internal control systems to prevent fraud and financial misstatement. This is particularly relevant in industries such as real estate, hospitality, and retail, which are dominant sectors in the UAE.</w:t>
      </w:r>
    </w:p>
    <w:bookmarkEnd w:id="24"/>
    <w:bookmarkEnd w:id="25"/>
    <w:bookmarkStart w:id="26" w:name="X40d43e8cb996e59677c770be3c2ba1c120b3a18"/>
    <w:p>
      <w:pPr>
        <w:pStyle w:val="Heading2"/>
      </w:pPr>
      <w:r>
        <w:t xml:space="preserve">4. Technological Integration and Digital Transformation</w:t>
      </w:r>
    </w:p>
    <w:p>
      <w:pPr>
        <w:pStyle w:val="FirstParagraph"/>
      </w:pPr>
      <w:r>
        <w:t xml:space="preserve">The</w:t>
      </w:r>
    </w:p>
    <w:p>
      <w:pPr>
        <w:pStyle w:val="BodyText"/>
      </w:pPr>
      <w:r>
        <w:rPr>
          <w:iCs/>
          <w:i/>
          <w:u w:val="single"/>
        </w:rPr>
        <w:t xml:space="preserve">Project Report</w:t>
      </w:r>
      <w:r>
        <w:t xml:space="preserve">&gt; extensively covers the impact of digital transformation on accounting practices in the</w:t>
      </w:r>
    </w:p>
    <w:p>
      <w:pPr>
        <w:pStyle w:val="BodyText"/>
      </w:pPr>
      <w:r>
        <w:rPr>
          <w:iCs/>
          <w:i/>
        </w:rPr>
        <w:t xml:space="preserve">United Arab Emirates Dubai</w:t>
      </w:r>
      <w:r>
        <w:t xml:space="preserve">&gt;. The adoption of Cloud Accounting, Artificial Intelligence (AI), and Blockchain technology has revolutionized how financial data is processed and analyzed. Accountants are no longer bound by manual entry tasks; instead, they leverage automation to enhance accuracy and efficiency.</w:t>
      </w:r>
    </w:p>
    <w:p>
      <w:pPr>
        <w:pStyle w:val="BodyText"/>
      </w:pPr>
      <w:r>
        <w:t xml:space="preserve">In</w:t>
      </w:r>
      <w:r>
        <w:t xml:space="preserve"> </w:t>
      </w:r>
      <w:r>
        <w:rPr>
          <w:bCs/>
          <w:b/>
        </w:rPr>
        <w:t xml:space="preserve">Dubai</w:t>
      </w:r>
      <w:r>
        <w:t xml:space="preserve">, the government’s push for a paperless society has accelerated this digital shift. E-invoicing mandates require accountants to integrate robust IT systems that ensure real-time data synchronization with tax authorities. The</w:t>
      </w:r>
    </w:p>
    <w:p>
      <w:pPr>
        <w:pStyle w:val="BodyText"/>
      </w:pPr>
      <w:r>
        <w:rPr>
          <w:iCs/>
          <w:i/>
        </w:rPr>
        <w:t xml:space="preserve">Project Report</w:t>
      </w:r>
      <w:r>
        <w:t xml:space="preserve">&gt; notes that adaptability to these technologies is now a core competency for any successful</w:t>
      </w:r>
      <w:r>
        <w:t xml:space="preserve"> </w:t>
      </w:r>
      <w:r>
        <w:rPr>
          <w:bCs/>
          <w:b/>
        </w:rPr>
        <w:t xml:space="preserve">Accountant</w:t>
      </w:r>
      <w:r>
        <w:t xml:space="preserve">. Firms that fail to embrace digital tools risk falling behind competitors who utilize AI-driven analytics to gain deeper insights into customer behavior and operational inefficiencies.</w:t>
      </w:r>
    </w:p>
    <w:bookmarkEnd w:id="26"/>
    <w:bookmarkStart w:id="27" w:name="Xe8caf221e0dc00c758f3e1651e0b23f3139c055"/>
    <w:p>
      <w:pPr>
        <w:pStyle w:val="Heading2"/>
      </w:pPr>
      <w:r>
        <w:t xml:space="preserve">5. Challenges and Opportunities in the Market</w:t>
      </w:r>
    </w:p>
    <w:p>
      <w:pPr>
        <w:pStyle w:val="FirstParagraph"/>
      </w:pPr>
      <w:r>
        <w:t xml:space="preserve">This</w:t>
      </w:r>
    </w:p>
    <w:p>
      <w:pPr>
        <w:pStyle w:val="BodyText"/>
      </w:pPr>
      <w:r>
        <w:rPr>
          <w:iCs/>
          <w:i/>
        </w:rPr>
        <w:t xml:space="preserve">Project Report</w:t>
      </w:r>
      <w:r>
        <w:t xml:space="preserve">&gt; acknowledges several challenges faced by accountants in the</w:t>
      </w:r>
    </w:p>
    <w:p>
      <w:pPr>
        <w:pStyle w:val="BodyText"/>
      </w:pPr>
      <w:r>
        <w:rPr>
          <w:iCs/>
          <w:i/>
          <w:u w:val="single"/>
        </w:rPr>
        <w:t xml:space="preserve">United Arab Emirates Dubai</w:t>
      </w:r>
      <w:r>
        <w:t xml:space="preserve">&gt;.</w:t>
      </w:r>
    </w:p>
    <w:p>
      <w:pPr>
        <w:numPr>
          <w:ilvl w:val="0"/>
          <w:numId w:val="1001"/>
        </w:numPr>
        <w:pStyle w:val="Compact"/>
      </w:pPr>
      <w:r>
        <w:rPr>
          <w:bCs/>
          <w:b/>
        </w:rPr>
        <w:t xml:space="preserve">Talent Scarcity:</w:t>
      </w:r>
      <w:r>
        <w:t xml:space="preserve"> </w:t>
      </w:r>
      <w:r>
        <w:t xml:space="preserve">There is a growing demand for qualified accounting professionals, leading to intense competition among firms.</w:t>
      </w:r>
    </w:p>
    <w:p>
      <w:pPr>
        <w:numPr>
          <w:ilvl w:val="0"/>
          <w:numId w:val="1001"/>
        </w:numPr>
        <w:pStyle w:val="Compact"/>
      </w:pPr>
      <w:r>
        <w:rPr>
          <w:iCs/>
          <w:i/>
        </w:rPr>
        <w:t xml:space="preserve">Mitigation:</w:t>
      </w:r>
      <w:r>
        <w:t xml:space="preserve">&gt; Continuous learning and upskilling programs are essential to bridge the skills gap.</w:t>
      </w:r>
    </w:p>
    <w:p>
      <w:pPr>
        <w:numPr>
          <w:ilvl w:val="0"/>
          <w:numId w:val="1002"/>
        </w:numPr>
        <w:pStyle w:val="Compact"/>
      </w:pPr>
      <w:r>
        <w:rPr>
          <w:bCs/>
          <w:b/>
        </w:rPr>
        <w:t xml:space="preserve">Economic Volatility:</w:t>
      </w:r>
      <w:r>
        <w:t xml:space="preserve">&gt; While Dubai is resilient, global economic fluctuations impact local markets. Accountants must be agile in adjusting financial strategies.</w:t>
      </w:r>
    </w:p>
    <w:bookmarkEnd w:id="27"/>
    <w:bookmarkStart w:id="29" w:name="section"/>
    <w:p>
      <w:pPr>
        <w:pStyle w:val="Heading2"/>
      </w:pPr>
    </w:p>
    <w:bookmarkStart w:id="28" w:name="section-1"/>
    <w:p>
      <w:pPr>
        <w:pStyle w:val="Heading3"/>
      </w:pPr>
    </w:p>
    <w:p>
      <w:pPr>
        <w:pStyle w:val="FirstParagraph"/>
      </w:pPr>
      <w:r>
        <w:rPr>
          <w:iCs/>
          <w:i/>
        </w:rPr>
        <w:t xml:space="preserve">Conclusion</w:t>
      </w:r>
      <w:r>
        <w:t xml:space="preserve">&gt;</w:t>
      </w:r>
    </w:p>
    <w:p>
      <w:pPr>
        <w:pStyle w:val="BodyText"/>
      </w:pPr>
      <w:r>
        <w:t xml:space="preserve">In conclusion, this</w:t>
      </w:r>
    </w:p>
    <w:p>
      <w:pPr>
        <w:pStyle w:val="BodyText"/>
      </w:pPr>
      <w:r>
        <w:rPr>
          <w:iCs/>
          <w:i/>
        </w:rPr>
        <w:t xml:space="preserve">Project Report</w:t>
      </w:r>
      <w:r>
        <w:t xml:space="preserve">&gt; underscores the critical importance of the</w:t>
      </w:r>
      <w:r>
        <w:t xml:space="preserve"> </w:t>
      </w:r>
      <w:r>
        <w:rPr>
          <w:bCs/>
          <w:b/>
        </w:rPr>
        <w:t xml:space="preserve">Accountant</w:t>
      </w:r>
      <w:r>
        <w:t xml:space="preserve"> </w:t>
      </w:r>
      <w:r>
        <w:t xml:space="preserve">in shaping the financial integrity and strategic direction of businesses in the</w:t>
      </w:r>
    </w:p>
    <w:p>
      <w:pPr>
        <w:pStyle w:val="BodyText"/>
      </w:pPr>
      <w:r>
        <w:rPr>
          <w:iCs/>
          <w:i/>
          <w:u w:val="single"/>
        </w:rPr>
        <w:t xml:space="preserve">United Arab Emirates Dubai</w:t>
      </w:r>
      <w:r>
        <w:t xml:space="preserve">&gt;. As regulatory frameworks evolve with Corporate Tax implementation and digital transformation accelerates, accountants must remain vigilant, adaptable, and technically proficient.</w:t>
      </w:r>
    </w:p>
    <w:p>
      <w:pPr>
        <w:pStyle w:val="BodyText"/>
      </w:pPr>
      <w:r>
        <w:t xml:space="preserve">The future belongs to those who can seamlessly blend technical accounting expertise with strategic business acumen. By adhering to the insights presented in this</w:t>
      </w:r>
    </w:p>
    <w:p>
      <w:pPr>
        <w:pStyle w:val="BodyText"/>
      </w:pPr>
      <w:r>
        <w:rPr>
          <w:iCs/>
          <w:i/>
        </w:rPr>
        <w:t xml:space="preserve">Project Report</w:t>
      </w:r>
      <w:r>
        <w:t xml:space="preserve">&gt; regarding the unique ecosystem of the</w:t>
      </w:r>
    </w:p>
    <w:p>
      <w:pPr>
        <w:pStyle w:val="BodyText"/>
      </w:pPr>
      <w:r>
        <w:rPr>
          <w:iCs/>
          <w:i/>
          <w:u w:val="single"/>
        </w:rPr>
        <w:t xml:space="preserve">United Arab Emirates Dubai</w:t>
      </w:r>
      <w:r>
        <w:t xml:space="preserve">&gt;, organizations can leverage their financial teams not just for compliance, but as powerful engines for growth and innovation.</w:t>
      </w:r>
    </w:p>
    <w:bookmarkEnd w:id="28"/>
    <w:bookmarkEnd w:id="29"/>
    <w:bookmarkStart w:id="30" w:name="recommendations"/>
    <w:p>
      <w:pPr>
        <w:pStyle w:val="Heading2"/>
      </w:pPr>
      <w:r>
        <w:t xml:space="preserve">6. Recommendations</w:t>
      </w:r>
    </w:p>
    <w:p>
      <w:pPr>
        <w:pStyle w:val="FirstParagraph"/>
      </w:pPr>
      <w:r>
        <w:t xml:space="preserve">Based on the findings of this</w:t>
      </w:r>
    </w:p>
    <w:p>
      <w:pPr>
        <w:pStyle w:val="BodyText"/>
      </w:pPr>
      <w:r>
        <w:rPr>
          <w:iCs/>
          <w:i/>
        </w:rPr>
        <w:t xml:space="preserve">Project Report</w:t>
      </w:r>
      <w:r>
        <w:t xml:space="preserve">&gt; on the role of the</w:t>
      </w:r>
      <w:r>
        <w:t xml:space="preserve"> </w:t>
      </w:r>
      <w:r>
        <w:rPr>
          <w:bCs/>
          <w:b/>
        </w:rPr>
        <w:t xml:space="preserve">Accountant</w:t>
      </w:r>
      <w:r>
        <w:t xml:space="preserve"> </w:t>
      </w:r>
      <w:r>
        <w:t xml:space="preserve">in the</w:t>
      </w:r>
    </w:p>
    <w:p>
      <w:pPr>
        <w:pStyle w:val="BodyText"/>
      </w:pPr>
      <w:r>
        <w:rPr>
          <w:iCs/>
          <w:i/>
          <w:u w:val="single"/>
        </w:rPr>
        <w:t xml:space="preserve">United Arab Emirates Dubai</w:t>
      </w:r>
      <w:r>
        <w:t xml:space="preserve">&gt;., we recommend that:</w:t>
      </w:r>
    </w:p>
    <w:p>
      <w:pPr>
        <w:numPr>
          <w:ilvl w:val="0"/>
          <w:numId w:val="1003"/>
        </w:numPr>
        <w:pStyle w:val="Compact"/>
      </w:pPr>
      <w:r>
        <w:t xml:space="preserve">Budgets be allocated for continuous professional development to keep pace with UAE tax laws.</w:t>
      </w:r>
    </w:p>
    <w:p>
      <w:pPr>
        <w:numPr>
          <w:ilvl w:val="0"/>
          <w:numId w:val="1003"/>
        </w:numPr>
        <w:pStyle w:val="Compact"/>
      </w:pPr>
      <w:r>
        <w:t xml:space="preserve">Investment in cloud-based accounting software be prioritized to enhance data security and accessibility.</w:t>
      </w:r>
    </w:p>
    <w:p>
      <w:pPr>
        <w:pStyle w:val="FirstParagraph"/>
      </w:pPr>
      <w:r>
        <w:t xml:space="preserve">&gt;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Financial Management by Accountants in the United Arab Emirates Dubai</dc:title>
  <dc:creator/>
  <dc:language>en</dc:language>
  <cp:keywords/>
  <dcterms:created xsi:type="dcterms:W3CDTF">2026-07-29T18:23:14Z</dcterms:created>
  <dcterms:modified xsi:type="dcterms:W3CDTF">2026-07-29T18:23:14Z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