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Accounting</w:t>
      </w:r>
      <w:r>
        <w:t xml:space="preserve"> </w:t>
      </w:r>
      <w:r>
        <w:t xml:space="preserve">Implementation</w:t>
      </w:r>
      <w:r>
        <w:t xml:space="preserve"> </w:t>
      </w:r>
      <w:r>
        <w:t xml:space="preserve">in</w:t>
      </w:r>
      <w:r>
        <w:t xml:space="preserve"> </w:t>
      </w:r>
      <w:r>
        <w:t xml:space="preserve">Venezuela</w:t>
      </w:r>
      <w:r>
        <w:t xml:space="preserve"> </w:t>
      </w:r>
      <w:r>
        <w:t xml:space="preserve">Caracas</w:t>
      </w:r>
    </w:p>
    <w:bookmarkStart w:id="29" w:name="X6fb61593a10f65ae7116ce6fb099d0cae3f2363"/>
    <w:p>
      <w:pPr>
        <w:pStyle w:val="Heading1"/>
      </w:pPr>
      <w:r>
        <w:t xml:space="preserve">Project Report: Strategic Accounting Implementation and Fiscal Compliance Analysis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Stakeholders and Board of Directors</w:t>
      </w:r>
      <w:r>
        <w:br/>
      </w:r>
      <w:r>
        <w:rPr>
          <w:bCs/>
          <w:b/>
        </w:rPr>
        <w:t xml:space="preserve">From:</w:t>
      </w:r>
      <w:r>
        <w:t xml:space="preserve"> </w:t>
      </w:r>
      <w:r>
        <w:t xml:space="preserve">Senior Financial Analyst Team</w:t>
      </w:r>
      <w:r>
        <w:br/>
      </w:r>
    </w:p>
    <w:p>
      <w:pPr>
        <w:pStyle w:val="BodyText"/>
      </w:pPr>
      <w:r>
        <w:t xml:space="preserve">Subject:The Critical Role of the Accountant in Navigating Economic Volatility in Venezuela Caracas</w:t>
      </w:r>
    </w:p>
    <w:bookmarkStart w:id="20" w:name="executive-summary"/>
    <w:p>
      <w:pPr>
        <w:pStyle w:val="Heading2"/>
      </w:pPr>
      <w:r>
        <w:t xml:space="preserve">1. Executive Summary</w:t>
      </w:r>
    </w:p>
    <w:p>
      <w:pPr>
        <w:pStyle w:val="FirstParagraph"/>
      </w:pPr>
      <w:r>
        <w:t xml:space="preserve">This Project Report aims to detail the essential functions, challenges, and strategic importance of maintaining a robust accounting framework for businesses operating within the specific economic context of Venezuela Caracas. The document highlights how a skilled accountant serves not merely as a record-keeper but as a vital strategic partner in mitigating risk associated with hyperinflationary pressures, currency fluctuation, and complex regulatory environments. As economic conditions in Venezuela Caracas continue to evolve, the need for specialized financial expertise has never been more pronounced. This report outlines the methodologies used to assess current accounting practices and proposes necessary adjustments to ensure long-term sustainability and legal compliance.</w:t>
      </w:r>
    </w:p>
    <w:bookmarkEnd w:id="20"/>
    <w:bookmarkStart w:id="21" w:name="introduction-and-context"/>
    <w:p>
      <w:pPr>
        <w:pStyle w:val="Heading2"/>
      </w:pPr>
      <w:r>
        <w:t xml:space="preserve">2. Introduction and Context</w:t>
      </w:r>
    </w:p>
    <w:p>
      <w:pPr>
        <w:pStyle w:val="FirstParagraph"/>
      </w:pPr>
      <w:r>
        <w:t xml:space="preserve">The economic landscape of Venezuela Caracas is characterized by high volatility, rapid changes in monetary policy, and a dual currency system that often involves the Bolivar (VES) alongside the US Dollar (USD). In this environment, traditional accounting methods are frequently insufficient. The primary objective of this project was to analyze how an Accountant can effectively manage financial reporting and tax obligations in such a setting. For any entity operating in Venezuela Caracas, understanding the local fiscal code is mandatory. The intersection of global financial standards with local Venezuelan realities creates a unique challenge that requires localized expertise.</w:t>
      </w:r>
    </w:p>
    <w:bookmarkEnd w:id="21"/>
    <w:bookmarkStart w:id="22" w:name="Xa9b2ff66a53adeaf5deb3a0b047a841b3e6e190"/>
    <w:p>
      <w:pPr>
        <w:pStyle w:val="Heading2"/>
      </w:pPr>
      <w:r>
        <w:t xml:space="preserve">3. The Role of the Accountant in Venezuela Caracas</w:t>
      </w:r>
    </w:p>
    <w:p>
      <w:pPr>
        <w:pStyle w:val="FirstParagraph"/>
      </w:pPr>
      <w:r>
        <w:t xml:space="preserve">The definition of an accountant in this region has expanded significantly beyond basic bookkeeping. In Venezuela Caracas, an accountant acts as a financial navigator through turbulent waters. Their responsibilities include:</w:t>
      </w:r>
    </w:p>
    <w:p>
      <w:pPr>
        <w:numPr>
          <w:ilvl w:val="0"/>
          <w:numId w:val="1001"/>
        </w:numPr>
        <w:pStyle w:val="Compact"/>
      </w:pPr>
      <w:r>
        <w:rPr>
          <w:bCs/>
          <w:b/>
        </w:rPr>
        <w:t xml:space="preserve">Currency Management:</w:t>
      </w:r>
      <w:r>
        <w:t xml:space="preserve"> </w:t>
      </w:r>
      <w:r>
        <w:t xml:space="preserve">Implementing strategies to hedge against devaluation by maintaining records in stable currencies while complying with local legal tender requirements.</w:t>
      </w:r>
    </w:p>
    <w:p>
      <w:pPr>
        <w:numPr>
          <w:ilvl w:val="0"/>
          <w:numId w:val="1001"/>
        </w:numPr>
        <w:pStyle w:val="Compact"/>
      </w:pPr>
      <w:r>
        <w:rPr>
          <w:bCs/>
          <w:b/>
        </w:rPr>
        <w:t xml:space="preserve">Tax Compliance with SENIAT:</w:t>
      </w:r>
      <w:r>
        <w:t xml:space="preserve"> </w:t>
      </w:r>
      <w:r>
        <w:t xml:space="preserve">Ensuring all filings meet the stringent requirements of the National Service of Integrated Administration of Customs and Tax Services. This includes timely submission of VAT (IVA), income tax, and municipal taxes which vary by district in Caracas.</w:t>
      </w:r>
    </w:p>
    <w:p>
      <w:pPr>
        <w:numPr>
          <w:ilvl w:val="0"/>
          <w:numId w:val="1001"/>
        </w:numPr>
        <w:pStyle w:val="Compact"/>
      </w:pPr>
      <w:r>
        <w:rPr>
          <w:bCs/>
          <w:b/>
        </w:rPr>
        <w:t xml:space="preserve">Digital Transformation:</w:t>
      </w:r>
      <w:r>
        <w:t xml:space="preserve"> </w:t>
      </w:r>
      <w:r>
        <w:t xml:space="preserve">Adopting cloud-based accounting software that can function with intermittent internet connectivity, a common issue in Venezuela Caracas. The accountant must ensure data integrity despite technical infrastructure challenges.</w:t>
      </w:r>
    </w:p>
    <w:bookmarkEnd w:id="22"/>
    <w:bookmarkStart w:id="23" w:name="key-challenges-identified"/>
    <w:p>
      <w:pPr>
        <w:pStyle w:val="Heading2"/>
      </w:pPr>
      <w:r>
        <w:t xml:space="preserve">4. Key Challenges Identified</w:t>
      </w:r>
    </w:p>
    <w:p>
      <w:pPr>
        <w:pStyle w:val="FirstParagraph"/>
      </w:pPr>
      <w:r>
        <w:t xml:space="preserve">The project identified several critical hurdles faced by businesses and their accounting departments:</w:t>
      </w:r>
    </w:p>
    <w:p>
      <w:pPr>
        <w:pStyle w:val="BodyText"/>
      </w:pPr>
      <w:r>
        <w:rPr>
          <w:bCs/>
          <w:b/>
        </w:rPr>
        <w:t xml:space="preserve">Inflationary Accounting Adjustments:</w:t>
      </w:r>
      <w:r>
        <w:br/>
      </w:r>
      <w:r>
        <w:t xml:space="preserve">Traditional historical cost accounting fails to reflect the true value of assets in an inflationary economy. The accountant must apply constant price level adjustments (CPA) to financial statements to provide a realistic view of the company's financial health in Venezuela Caracas.</w:t>
      </w:r>
    </w:p>
    <w:p>
      <w:pPr>
        <w:pStyle w:val="BodyText"/>
      </w:pPr>
      <w:r>
        <w:rPr>
          <w:bCs/>
          <w:b/>
        </w:rPr>
        <w:t xml:space="preserve">Regulatory Fluidity:</w:t>
      </w:r>
      <w:r>
        <w:br/>
      </w:r>
      <w:r>
        <w:t xml:space="preserve">Laws and tax rates can change with little notice. An Accountant must maintain an agile mindset, staying updated on legislative changes issued by the Venezuelan government that directly impact operational costs and profit margins.</w:t>
      </w:r>
    </w:p>
    <w:p>
      <w:pPr>
        <w:pStyle w:val="BodyText"/>
      </w:pPr>
      <w:r>
        <w:rPr>
          <w:bCs/>
          <w:b/>
        </w:rPr>
        <w:t xml:space="preserve">Currency Exchange Risks:</w:t>
      </w:r>
      <w:r>
        <w:br/>
      </w:r>
      <w:r>
        <w:t xml:space="preserve">Managing transactions involving foreign exchange in Venezuela Caracas requires precise tracking of parallel market rates versus official rates. Mismanagement here can lead to significant financial discrepancies and legal penalties.</w:t>
      </w:r>
    </w:p>
    <w:bookmarkEnd w:id="23"/>
    <w:bookmarkStart w:id="24" w:name="methodology"/>
    <w:p>
      <w:pPr>
        <w:pStyle w:val="Heading2"/>
      </w:pPr>
      <w:r>
        <w:t xml:space="preserve">5. Methodology</w:t>
      </w:r>
    </w:p>
    <w:p>
      <w:pPr>
        <w:pStyle w:val="FirstParagraph"/>
      </w:pPr>
      <w:r>
        <w:t xml:space="preserve">To develop this report, we conducted a comprehensive review of existing financial records from three sample entities operating in Venezuela Caracas. We analyzed their interaction with local banking systems, their tax filing history, and their internal control mechanisms. Furthermore, interviews were conducted with senior Accountants practicing in the capital to gather qualitative data on daily operational challenges. This mixed-methods approach ensured that both quantitative metrics and qualitative insights were captured accurately.</w:t>
      </w:r>
    </w:p>
    <w:bookmarkEnd w:id="24"/>
    <w:bookmarkStart w:id="25" w:name="findings-and-analysis"/>
    <w:p>
      <w:pPr>
        <w:pStyle w:val="Heading2"/>
      </w:pPr>
      <w:r>
        <w:t xml:space="preserve">6. Findings and Analysis</w:t>
      </w:r>
    </w:p>
    <w:p>
      <w:pPr>
        <w:pStyle w:val="FirstParagraph"/>
      </w:pPr>
      <w:r>
        <w:t xml:space="preserve">The analysis revealed that businesses employing specialized local accounting strategies outperformed those relying on generic international standards by a significant margin in terms of compliance efficiency and cash flow management. Specifically, the integration of cryptocurrency tracking tools by the Accountant proved beneficial for many firms in Venezuela Caracas to facilitate faster international transactions while maintaining regulatory awareness.</w:t>
      </w:r>
    </w:p>
    <w:p>
      <w:pPr>
        <w:pStyle w:val="BodyText"/>
      </w:pPr>
      <w:r>
        <w:t xml:space="preserve">Additionally, the study found that proactive communication with local authorities reduced audit risks substantially. An Accountant who maintains regular dialogue with SENIAT representatives can often clarify ambiguities in tax codes before they become issues, providing a layer of protection for the business.</w:t>
      </w:r>
    </w:p>
    <w:bookmarkEnd w:id="25"/>
    <w:bookmarkStart w:id="26" w:name="recommendations"/>
    <w:p>
      <w:pPr>
        <w:pStyle w:val="Heading2"/>
      </w:pPr>
      <w:r>
        <w:t xml:space="preserve">7. Recommendations</w:t>
      </w:r>
    </w:p>
    <w:p>
      <w:pPr>
        <w:pStyle w:val="FirstParagraph"/>
      </w:pPr>
      <w:r>
        <w:t xml:space="preserve">Based on the findings, we recommend the following actions for stakeholders:</w:t>
      </w:r>
    </w:p>
    <w:p>
      <w:pPr>
        <w:numPr>
          <w:ilvl w:val="0"/>
          <w:numId w:val="1002"/>
        </w:numPr>
        <w:pStyle w:val="Compact"/>
      </w:pPr>
      <w:r>
        <w:rPr>
          <w:bCs/>
          <w:b/>
        </w:rPr>
        <w:t xml:space="preserve">Hire Local Expertise:</w:t>
      </w:r>
      <w:r>
        <w:br/>
      </w:r>
      <w:r>
        <w:t xml:space="preserve">Prioritize hiring an Accountant with specific experience in Venezuela Caracas. Global expertise is valuable, but local nuance is irreplaceable.</w:t>
      </w:r>
    </w:p>
    <w:p>
      <w:pPr>
        <w:numPr>
          <w:ilvl w:val="0"/>
          <w:numId w:val="1002"/>
        </w:numPr>
        <w:pStyle w:val="Compact"/>
      </w:pPr>
      <w:r>
        <w:rPr>
          <w:bCs/>
          <w:b/>
        </w:rPr>
        <w:t xml:space="preserve">Invest in Technology:</w:t>
      </w:r>
      <w:r>
        <w:br/>
      </w:r>
      <w:r>
        <w:t xml:space="preserve">Upgrade accounting systems to handle multi-currency transactions and inflation adjustments automatically.</w:t>
      </w:r>
    </w:p>
    <w:p>
      <w:pPr>
        <w:numPr>
          <w:ilvl w:val="0"/>
          <w:numId w:val="1002"/>
        </w:numPr>
        <w:pStyle w:val="Compact"/>
      </w:pPr>
      <w:r>
        <w:rPr>
          <w:bCs/>
          <w:b/>
        </w:rPr>
        <w:t xml:space="preserve">Risk Management Training:</w:t>
      </w:r>
      <w:r>
        <w:br/>
      </w:r>
      <w:r>
        <w:t xml:space="preserve">Provide ongoing training for the financial team regarding new regulations affecting Venezuela Caracas. Continuous education is key to staying compliant.</w:t>
      </w:r>
    </w:p>
    <w:bookmarkEnd w:id="26"/>
    <w:bookmarkStart w:id="27" w:name="conclusion"/>
    <w:p>
      <w:pPr>
        <w:pStyle w:val="Heading2"/>
      </w:pPr>
      <w:r>
        <w:t xml:space="preserve">8. Conclusion</w:t>
      </w:r>
    </w:p>
    <w:p>
      <w:pPr>
        <w:pStyle w:val="FirstParagraph"/>
      </w:pPr>
      <w:r>
        <w:t xml:space="preserve">In conclusion, the role of an Accountant in Venezuela Caracas is pivotal to the survival and growth of any business operating in this region. The complexity of the economic environment demands a professional who is not only technically proficient but also adaptable and strategically minded. By investing in high-quality accounting services, companies can mitigate risks, ensure compliance with Venezuelan laws, and position themselves for stability amidst uncertainty. This Project Report underscores that financial literacy and localized expertise are not just operational requirements but strategic assets in the dynamic landscape of Venezuela Caracas.</w:t>
      </w:r>
    </w:p>
    <w:bookmarkEnd w:id="27"/>
    <w:bookmarkStart w:id="28" w:name="references"/>
    <w:p>
      <w:pPr>
        <w:pStyle w:val="Heading2"/>
      </w:pPr>
      <w:r>
        <w:t xml:space="preserve">9. References</w:t>
      </w:r>
    </w:p>
    <w:p>
      <w:pPr>
        <w:pStyle w:val="FirstParagraph"/>
      </w:pPr>
      <w:r>
        <w:rPr>
          <w:iCs/>
          <w:i/>
        </w:rPr>
        <w:t xml:space="preserve">Note: Specific legal codes cited herein refer to the Organic Tax Code of Venezuela and relevant resolutions from SENIAT applicable to fiscal periods ending in 2023. All financial data has been anonymized for confidentiality purposes regarding specific entities in Caracas.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Accounting Implementation in Venezuela Caracas</dc:title>
  <dc:creator/>
  <dc:language>en</dc:language>
  <cp:keywords/>
  <dcterms:created xsi:type="dcterms:W3CDTF">2026-07-29T12:07:41Z</dcterms:created>
  <dcterms:modified xsi:type="dcterms:W3CDTF">2026-07-29T12:07:41Z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