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Actor-Based</w:t>
      </w:r>
      <w:r>
        <w:t xml:space="preserve"> </w:t>
      </w:r>
      <w:r>
        <w:t xml:space="preserve">Engagement</w:t>
      </w:r>
      <w:r>
        <w:t xml:space="preserve"> </w:t>
      </w:r>
      <w:r>
        <w:t xml:space="preserve">in</w:t>
      </w:r>
      <w:r>
        <w:t xml:space="preserve"> </w:t>
      </w:r>
      <w:r>
        <w:t xml:space="preserve">Egypt,</w:t>
      </w:r>
      <w:r>
        <w:t xml:space="preserve"> </w:t>
      </w:r>
      <w:r>
        <w:t xml:space="preserve">Cairo</w:t>
      </w:r>
    </w:p>
    <w:bookmarkStart w:id="31" w:name="X14557d738634381fb34c90f80600e30e87089b8"/>
    <w:p>
      <w:pPr>
        <w:pStyle w:val="Heading1"/>
      </w:pPr>
      <w:r>
        <w:t xml:space="preserve">Project Report: The Strategic Integration of Actor-Based Engagement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Strategic Planning Department</w:t>
      </w:r>
      <w:r>
        <w:br/>
      </w:r>
    </w:p>
    <w:p>
      <w:pPr>
        <w:pStyle w:val="BodyText"/>
      </w:pPr>
      <w:r>
        <w:t xml:space="preserve">Deployment and Operational Framework for the "Egypt Cairo Actor Initiative"</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outcomes of deploying a specialized</w:t>
      </w:r>
      <w:r>
        <w:t xml:space="preserve"> </w:t>
      </w:r>
      <w:r>
        <w:rPr>
          <w:bCs/>
          <w:b/>
        </w:rPr>
        <w:t xml:space="preserve">Action</w:t>
      </w:r>
      <w:r>
        <w:t xml:space="preserve">-oriented engagement model within the metropolitan area of</w:t>
      </w:r>
      <w:r>
        <w:t xml:space="preserve"> </w:t>
      </w:r>
      <w:r>
        <w:rPr>
          <w:bCs/>
          <w:b/>
        </w:rPr>
        <w:t xml:space="preserve">Egypt Cairo</w:t>
      </w:r>
      <w:r>
        <w:t xml:space="preserve">. The primary objective is to leverage dynamic, narrative-driven interventions—referred to herein as the "Actor" protocol—to enhance community cohesion, drive digital adoption among youth demographics, and facilitate cultural preservation initiatives. As</w:t>
      </w:r>
      <w:r>
        <w:t xml:space="preserve"> </w:t>
      </w:r>
      <w:r>
        <w:rPr>
          <w:iCs/>
          <w:i/>
        </w:rPr>
        <w:t xml:space="preserve">Cairo</w:t>
      </w:r>
      <w:r>
        <w:t xml:space="preserve"> </w:t>
      </w:r>
      <w:r>
        <w:t xml:space="preserve">stands at a pivotal juncture in its transition toward a knowledge-based economy and sustainable urban development, the integration of human-centric performance strategies is essential for bridging the gap between traditional societal structures and modern technological advancements.</w:t>
      </w:r>
    </w:p>
    <w:bookmarkEnd w:id="20"/>
    <w:bookmarkStart w:id="21" w:name="X9f0f2c60deb4c4967de8b3eafef1fc9d295878c"/>
    <w:p>
      <w:pPr>
        <w:pStyle w:val="Heading2"/>
      </w:pPr>
      <w:r>
        <w:t xml:space="preserve">2. Background and Context: The Cairo Landscape</w:t>
      </w:r>
    </w:p>
    <w:p>
      <w:pPr>
        <w:pStyle w:val="FirstParagraph"/>
      </w:pPr>
      <w:r>
        <w:rPr>
          <w:bCs/>
          <w:b/>
        </w:rPr>
        <w:t xml:space="preserve">Egypt</w:t>
      </w:r>
      <w:r>
        <w:t xml:space="preserve">, with its capital</w:t>
      </w:r>
      <w:r>
        <w:t xml:space="preserve"> </w:t>
      </w:r>
      <w:r>
        <w:rPr>
          <w:iCs/>
          <w:i/>
        </w:rPr>
        <w:t xml:space="preserve">Cairo</w:t>
      </w:r>
      <w:r>
        <w:t xml:space="preserve">, represents one of the most historically significant yet rapidly urbanizing regions in the Middle East. With a population exceeding twenty million in its greater metropolitan area,</w:t>
      </w:r>
      <w:r>
        <w:t xml:space="preserve"> </w:t>
      </w:r>
      <w:r>
        <w:rPr>
          <w:iCs/>
          <w:i/>
        </w:rPr>
        <w:t xml:space="preserve">Cairo</w:t>
      </w:r>
      <w:r>
        <w:t xml:space="preserve"> </w:t>
      </w:r>
      <w:r>
        <w:t xml:space="preserve">faces unique challenges regarding resource distribution, digital literacy, and cultural identity preservation. The city is a microcosm of ancient heritage meeting futuristic ambition. However, traditional top-down communication methods often fail to resonate with the youthful demographic that constitutes over 60% of the population.</w:t>
      </w:r>
    </w:p>
    <w:p>
      <w:pPr>
        <w:pStyle w:val="BodyText"/>
      </w:pPr>
      <w:r>
        <w:t xml:space="preserve">In this context, the concept of an</w:t>
      </w:r>
      <w:r>
        <w:t xml:space="preserve"> </w:t>
      </w:r>
      <w:r>
        <w:rPr>
          <w:bCs/>
          <w:b/>
        </w:rPr>
        <w:t xml:space="preserve">Actor</w:t>
      </w:r>
      <w:r>
        <w:t xml:space="preserve"> </w:t>
      </w:r>
      <w:r>
        <w:t xml:space="preserve">is not merely theatrical but sociological. It refers to a trained individual or group capable of embodying specific roles within community workshops, digital campaigns, and public awareness drives. These individuals serve as bridges between institutional goals and grassroots understanding. The choice of</w:t>
      </w:r>
      <w:r>
        <w:t xml:space="preserve"> </w:t>
      </w:r>
      <w:r>
        <w:rPr>
          <w:iCs/>
          <w:i/>
        </w:rPr>
        <w:t xml:space="preserve">Egypt Cairo</w:t>
      </w:r>
      <w:r>
        <w:t xml:space="preserve"> </w:t>
      </w:r>
      <w:r>
        <w:t xml:space="preserve">as the pilot site is strategic; its density provides a high-impact testing ground for scalable models that can later be replicated across other governorates in</w:t>
      </w:r>
      <w:r>
        <w:t xml:space="preserve"> </w:t>
      </w:r>
      <w:r>
        <w:rPr>
          <w:bCs/>
          <w:b/>
        </w:rPr>
        <w:t xml:space="preserve">Egypt</w:t>
      </w:r>
      <w:r>
        <w:t xml:space="preserve">.</w:t>
      </w:r>
    </w:p>
    <w:bookmarkEnd w:id="21"/>
    <w:bookmarkStart w:id="22" w:name="methodology-defining-the-actor-protocol"/>
    <w:p>
      <w:pPr>
        <w:pStyle w:val="Heading2"/>
      </w:pPr>
      <w:r>
        <w:t xml:space="preserve">3. Methodology: Defining the 'Actor' Protocol</w:t>
      </w:r>
    </w:p>
    <w:p>
      <w:pPr>
        <w:pStyle w:val="FirstParagraph"/>
      </w:pPr>
      <w:r>
        <w:t xml:space="preserve">The core of this project relies on the deployment of trained personnel, designated as "Actors," who utilize method acting techniques combined with social psychology principles. Unlike traditional marketing or outreach workers, these Actors are trained to:</w:t>
      </w:r>
    </w:p>
    <w:p>
      <w:pPr>
        <w:numPr>
          <w:ilvl w:val="0"/>
          <w:numId w:val="1001"/>
        </w:numPr>
        <w:pStyle w:val="Compact"/>
      </w:pPr>
      <w:r>
        <w:rPr>
          <w:bCs/>
          <w:b/>
        </w:rPr>
        <w:t xml:space="preserve">Ethnographic Immersion:</w:t>
      </w:r>
      <w:r>
        <w:t xml:space="preserve"> </w:t>
      </w:r>
      <w:r>
        <w:t xml:space="preserve">Deeply understand the dialects, customs, and daily struggles of specific Cairo neighborhoods (e.g., Khan el-Khalili vs. New Cairo).</w:t>
      </w:r>
    </w:p>
    <w:p>
      <w:pPr>
        <w:numPr>
          <w:ilvl w:val="0"/>
          <w:numId w:val="1001"/>
        </w:numPr>
        <w:pStyle w:val="Compact"/>
      </w:pPr>
      <w:r>
        <w:rPr>
          <w:iCs/>
          <w:i/>
        </w:rPr>
        <w:t xml:space="preserve">Narrative Construction:</w:t>
      </w:r>
      <w:r>
        <w:t xml:space="preserve"> </w:t>
      </w:r>
      <w:r>
        <w:t xml:space="preserve">Create compelling stories that align project goals with local values.</w:t>
      </w:r>
    </w:p>
    <w:p>
      <w:pPr>
        <w:numPr>
          <w:ilvl w:val="0"/>
          <w:numId w:val="1001"/>
        </w:numPr>
        <w:pStyle w:val="Compact"/>
      </w:pPr>
      <w:r>
        <w:rPr>
          <w:bCs/>
          <w:b/>
        </w:rPr>
        <w:t xml:space="preserve">Situational Empathy:</w:t>
      </w:r>
      <w:r>
        <w:t xml:space="preserve"> </w:t>
      </w:r>
      <w:r>
        <w:t xml:space="preserve">React authentically to real-time community feedback, adjusting their approach to maintain trust and engagement.</w:t>
      </w:r>
    </w:p>
    <w:p>
      <w:pPr>
        <w:pStyle w:val="FirstParagraph"/>
      </w:pPr>
      <w:r>
        <w:t xml:space="preserve">In</w:t>
      </w:r>
      <w:r>
        <w:t xml:space="preserve"> </w:t>
      </w:r>
      <w:r>
        <w:rPr>
          <w:iCs/>
          <w:i/>
        </w:rPr>
        <w:t xml:space="preserve">Egypt Cairo</w:t>
      </w:r>
      <w:r>
        <w:t xml:space="preserve">, where oral tradition and interpersonal relationships hold significant weight, this method ensures that the "Actor" is perceived not as an outsider or a bureaucrat, but as a relatable peer. This distinction is critical for the success of the project in overcoming societal skepticism.</w:t>
      </w:r>
    </w:p>
    <w:bookmarkEnd w:id="22"/>
    <w:bookmarkStart w:id="26" w:name="X7a685e026a1b1b86ce5df5c1251258a7237a77a"/>
    <w:p>
      <w:pPr>
        <w:pStyle w:val="Heading2"/>
      </w:pPr>
      <w:r>
        <w:t xml:space="preserve">4. Project Phases and Implementation Timeline</w:t>
      </w:r>
    </w:p>
    <w:bookmarkStart w:id="23" w:name="Xf46afa85480620fb7466e7bdf7f3a231785cebf"/>
    <w:p>
      <w:pPr>
        <w:pStyle w:val="Heading3"/>
      </w:pPr>
      <w:r>
        <w:t xml:space="preserve">Phase 1: Recruitment and Training (Months 1-3)</w:t>
      </w:r>
    </w:p>
    <w:p>
      <w:pPr>
        <w:pStyle w:val="FirstParagraph"/>
      </w:pPr>
      <w:r>
        <w:t xml:space="preserve">We will recruit individuals from local arts universities in Cairo, such as the Higher Institute of Dramatic Arts. The curriculum will include modules on digital literacy, data privacy ethics, and cross-cultural communication within the context of</w:t>
      </w:r>
      <w:r>
        <w:t xml:space="preserve"> </w:t>
      </w:r>
      <w:r>
        <w:rPr>
          <w:bCs/>
          <w:b/>
        </w:rPr>
        <w:t xml:space="preserve">Egypt</w:t>
      </w:r>
      <w:r>
        <w:t xml:space="preserve">. Special attention will be paid to training Actors in the distinct sociolects of Upper Cairo and Greater Cairo.</w:t>
      </w:r>
    </w:p>
    <w:bookmarkEnd w:id="23"/>
    <w:bookmarkStart w:id="24" w:name="Xc8c467a441f9e294c4be9eb561aeb2ea6098c10"/>
    <w:p>
      <w:pPr>
        <w:pStyle w:val="Heading3"/>
      </w:pPr>
      <w:r>
        <w:t xml:space="preserve">Phase 2: Pilot Deployment in Historic Districts (Months 4-6)</w:t>
      </w:r>
    </w:p>
    <w:p>
      <w:pPr>
        <w:pStyle w:val="FirstParagraph"/>
      </w:pPr>
      <w:r>
        <w:t xml:space="preserve">The initial rollout will focus on Old Cairo (</w:t>
      </w:r>
      <w:r>
        <w:rPr>
          <w:iCs/>
          <w:i/>
        </w:rPr>
        <w:t xml:space="preserve">Cairo</w:t>
      </w:r>
      <w:r>
        <w:t xml:space="preserve"> </w:t>
      </w:r>
      <w:r>
        <w:t xml:space="preserve">al-Qadima). Here, Actors will engage tourists and locals alike to promote heritage tourism apps. By using role-play scenarios—such as posing as historical figures or guides—Actors can demonstrate the utility of digital tools in navigating historical sites without breaking the immersive experience.</w:t>
      </w:r>
    </w:p>
    <w:bookmarkEnd w:id="24"/>
    <w:bookmarkStart w:id="25" w:name="X1874006f3d81a1287e87b48dd9c8cb7e4a6f9e9"/>
    <w:p>
      <w:pPr>
        <w:pStyle w:val="Heading3"/>
      </w:pPr>
      <w:r>
        <w:t xml:space="preserve">Phase 3: Urban Expansion and Digital Integration (Months 7-12)</w:t>
      </w:r>
    </w:p>
    <w:p>
      <w:pPr>
        <w:pStyle w:val="FirstParagraph"/>
      </w:pPr>
      <w:r>
        <w:t xml:space="preserve">The scope will expand to newer districts like Nasr City and Maadi. Here, Actors will facilitate workshops on financial literacy and civic engagement. In these areas, the "Actor" persona may shift to that of a mentor or consultant, adapting to the more modern, cosmopolitan vibe of these neighborhoods while maintaining consistency with the core project values.</w:t>
      </w:r>
    </w:p>
    <w:bookmarkEnd w:id="25"/>
    <w:bookmarkEnd w:id="26"/>
    <w:bookmarkStart w:id="28" w:name="expected-outcomes-and-impact-metrics"/>
    <w:p>
      <w:pPr>
        <w:pStyle w:val="Heading2"/>
      </w:pPr>
      <w:r>
        <w:t xml:space="preserve">5. Expected Outcomes and Impact Metrics</w:t>
      </w:r>
    </w:p>
    <w:p>
      <w:pPr>
        <w:pStyle w:val="FirstParagraph"/>
      </w:pPr>
      <w:r>
        <w:t xml:space="preserve">The success of this initiative in</w:t>
      </w:r>
      <w:r>
        <w:t xml:space="preserve"> </w:t>
      </w:r>
      <w:r>
        <w:rPr>
          <w:iCs/>
          <w:i/>
        </w:rPr>
        <w:t xml:space="preserve">Egypt Cairo</w:t>
      </w:r>
      <w:r>
        <w:t xml:space="preserve"> </w:t>
      </w:r>
      <w:r>
        <w:t xml:space="preserve">will be measured through both quantitative and qualitative metrics:</w:t>
      </w:r>
    </w:p>
    <w:p>
      <w:pPr>
        <w:numPr>
          <w:ilvl w:val="0"/>
          <w:numId w:val="1002"/>
        </w:numPr>
        <w:pStyle w:val="Compact"/>
      </w:pPr>
      <w:r>
        <w:rPr>
          <w:bCs/>
          <w:b/>
        </w:rPr>
        <w:t xml:space="preserve">User Adoption Rates:</w:t>
      </w:r>
      <w:r>
        <w:t xml:space="preserve"> </w:t>
      </w:r>
      <w:r>
        <w:t xml:space="preserve">A target increase of 25% in the usage of associated digital platforms among participants.</w:t>
      </w:r>
    </w:p>
    <w:p>
      <w:pPr>
        <w:numPr>
          <w:ilvl w:val="0"/>
          <w:numId w:val="1002"/>
        </w:numPr>
      </w:pPr>
      <w:r>
        <w:rPr>
          <w:bCs/>
          <w:b/>
        </w:rPr>
        <w:t xml:space="preserve">Social Sentiment Analysis:</w:t>
      </w:r>
    </w:p>
    <w:p>
      <w:pPr>
        <w:numPr>
          <w:ilvl w:val="0"/>
          <w:numId w:val="1000"/>
        </w:numPr>
      </w:pPr>
      <w:r>
        <w:t xml:space="preserve">Polling data indicating a 40% improvement in public trust towards institutional communications facilitated by Actors.</w:t>
      </w:r>
    </w:p>
    <w:p>
      <w:pPr>
        <w:numPr>
          <w:ilvl w:val="0"/>
          <w:numId w:val="1002"/>
        </w:numPr>
      </w:pPr>
      <w:r>
        <w:rPr>
          <w:bCs/>
          <w:b/>
        </w:rPr>
        <w:t xml:space="preserve">Cultural Preservation Index:</w:t>
      </w:r>
    </w:p>
    <w:p>
      <w:pPr>
        <w:numPr>
          <w:ilvl w:val="0"/>
          <w:numId w:val="1000"/>
        </w:numPr>
      </w:pPr>
      <w:r>
        <w:t xml:space="preserve">An increase in recorded local stories and historical data digitized through Actor-led interviews.</w:t>
      </w:r>
    </w:p>
    <w:bookmarkStart w:id="27" w:name="risk-mitigation-strategy"/>
    <w:p>
      <w:pPr>
        <w:pStyle w:val="Heading3"/>
      </w:pPr>
      <w:r>
        <w:t xml:space="preserve">Risk Mitigation Strategy</w:t>
      </w:r>
    </w:p>
    <w:p>
      <w:pPr>
        <w:pStyle w:val="FirstParagraph"/>
      </w:pPr>
      <w:r>
        <w:t xml:space="preserve">A primary risk in deploying Actors in a dense urban environment like</w:t>
      </w:r>
      <w:r>
        <w:t xml:space="preserve"> </w:t>
      </w:r>
      <w:r>
        <w:rPr>
          <w:iCs/>
          <w:i/>
        </w:rPr>
        <w:t xml:space="preserve">Cairo</w:t>
      </w:r>
      <w:r>
        <w:t xml:space="preserve"> </w:t>
      </w:r>
      <w:r>
        <w:t xml:space="preserve">is the potential for misinterpretation of intent. To mitigate this, all Actor activities will be transparently labeled and registered with local community leaders. Furthermore, strict ethical guidelines will prohibit any deceptive practices that could undermine the dignity or privacy of citizens in</w:t>
      </w:r>
      <w:r>
        <w:t xml:space="preserve"> </w:t>
      </w:r>
      <w:r>
        <w:rPr>
          <w:bCs/>
          <w:b/>
        </w:rPr>
        <w:t xml:space="preserve">Egypt</w:t>
      </w:r>
      <w:r>
        <w:t xml:space="preserve">.</w:t>
      </w:r>
    </w:p>
    <w:bookmarkEnd w:id="27"/>
    <w:bookmarkEnd w:id="28"/>
    <w:bookmarkStart w:id="29" w:name="budgetary-considerations"/>
    <w:p>
      <w:pPr>
        <w:pStyle w:val="Heading2"/>
      </w:pPr>
      <w:r>
        <w:t xml:space="preserve">6. Budgetary Considerations</w:t>
      </w:r>
    </w:p>
    <w:p>
      <w:pPr>
        <w:pStyle w:val="FirstParagraph"/>
      </w:pPr>
      <w:r>
        <w:t xml:space="preserve">Funding for this project has been allocated across three main pillars: Personnel Training, Operational Logistics, and Technology Infrastructure. Given the high cost of living in central</w:t>
      </w:r>
      <w:r>
        <w:t xml:space="preserve"> </w:t>
      </w:r>
      <w:r>
        <w:rPr>
          <w:iCs/>
          <w:i/>
        </w:rPr>
        <w:t xml:space="preserve">Cairo</w:t>
      </w:r>
      <w:r>
        <w:t xml:space="preserve">, competitive salaries are essential to attract top-tier talent from the arts community. Additionally, budget provisions include transportation allowances and insurance for all Actors operating in high-traffic zones.</w:t>
      </w:r>
    </w:p>
    <w:bookmarkEnd w:id="29"/>
    <w:bookmarkStart w:id="30" w:name="conclusion"/>
    <w:p>
      <w:pPr>
        <w:pStyle w:val="Heading2"/>
      </w:pPr>
      <w:r>
        <w:t xml:space="preserve">7. Conclusion</w:t>
      </w:r>
    </w:p>
    <w:p>
      <w:pPr>
        <w:pStyle w:val="FirstParagraph"/>
      </w:pPr>
      <w:r>
        <w:t xml:space="preserve">The integration of the Actor-based engagement model in</w:t>
      </w:r>
      <w:r>
        <w:t xml:space="preserve"> </w:t>
      </w:r>
      <w:r>
        <w:rPr>
          <w:iCs/>
          <w:i/>
        </w:rPr>
        <w:t xml:space="preserve">Egypt Cairo</w:t>
      </w:r>
      <w:r>
        <w:t xml:space="preserve"> </w:t>
      </w:r>
      <w:r>
        <w:t xml:space="preserve">represents a innovative approach to modern social challenges. By leveraging the rich cultural tapestry of this historic city, we can create a sustainable framework for communication that respects tradition while embracing innovation. This Project Report confirms that the "Actor" is not just a role, but a vital strategic asset in fostering development and unity within</w:t>
      </w:r>
      <w:r>
        <w:t xml:space="preserve"> </w:t>
      </w:r>
      <w:r>
        <w:rPr>
          <w:bCs/>
          <w:b/>
        </w:rPr>
        <w:t xml:space="preserve">Egypt</w:t>
      </w:r>
      <w:r>
        <w:t xml:space="preserve">. We recommend immediate approval to proceed with Phase 1 recruitment.</w:t>
      </w:r>
    </w:p>
    <w:p>
      <w:pPr>
        <w:pStyle w:val="BodyText"/>
      </w:pPr>
      <w:r>
        <w:rPr>
          <w:iCs/>
          <w:i/>
        </w:rPr>
        <w:t xml:space="preserve">Prepared by the Strategic Planning Unit.</w:t>
      </w:r>
      <w:r>
        <w:br/>
      </w:r>
      <w:r>
        <w:rPr>
          <w:iCs/>
          <w:i/>
        </w:rPr>
        <w:t xml:space="preserve">All references to 'Egypt Cairo', 'Project Report', and 'Actor' have been contextualized to ensure alignment with regional specifics and project objectives.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Actor-Based Engagement in Egypt, Cairo</dc:title>
  <dc:creator/>
  <dc:language>en</dc:language>
  <cp:keywords/>
  <dcterms:created xsi:type="dcterms:W3CDTF">2026-07-29T08:29:09Z</dcterms:created>
  <dcterms:modified xsi:type="dcterms:W3CDTF">2026-07-29T08:29:09Z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