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Actor</w:t>
      </w:r>
      <w:r>
        <w:t xml:space="preserve"> </w:t>
      </w:r>
      <w:r>
        <w:t xml:space="preserve">Engagement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f4e218952e5eb6119fcdf62ff59b91429efcbc4"/>
    <w:p>
      <w:pPr>
        <w:pStyle w:val="Heading1"/>
      </w:pPr>
      <w:r>
        <w:t xml:space="preserve">Project Report: Strategic Actor Engagement in Ivory Coast 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Steering Committee</w:t>
      </w:r>
      <w:r>
        <w:br/>
      </w:r>
    </w:p>
    <w:p>
      <w:pPr>
        <w:pStyle w:val="BodyText"/>
      </w:pPr>
      <w:r>
        <w:t xml:space="preserve">Regional Development Unit</w:t>
      </w:r>
      <w:r>
        <w:br/>
      </w:r>
      <w:r>
        <w:br/>
      </w:r>
    </w:p>
    <w:bookmarkStart w:id="20" w:name="executive-summary"/>
    <w:p>
      <w:pPr>
        <w:pStyle w:val="Heading2"/>
      </w:pPr>
      <w:r>
        <w:t xml:space="preserve">1. Executive Summary</w:t>
      </w:r>
    </w:p>
    <w:p>
      <w:pPr>
        <w:pStyle w:val="FirstParagraph"/>
      </w:pPr>
      <w:r>
        <w:t xml:space="preserve">This comprehensive project report outlines the strategic framework, operational challenges, and developmental opportunities associated with the implementation of key initiatives in Ivory Coast Abidjan. As a pivotal economic hub in West Africa, Ivory Coast Abidjan serves not only as the commercial capital but also as a gateway for international trade and cultural exchange. The central theme of this report is the role of the</w:t>
      </w:r>
      <w:r>
        <w:t xml:space="preserve"> </w:t>
      </w:r>
      <w:r>
        <w:rPr>
          <w:bCs/>
          <w:b/>
        </w:rPr>
        <w:t xml:space="preserve">Actor</w:t>
      </w:r>
      <w:r>
        <w:t xml:space="preserve"> </w:t>
      </w:r>
      <w:r>
        <w:t xml:space="preserve">within this dynamic ecosystem. Whether referring to public sector stakeholders, private enterprise entities, or civil society organizations, every</w:t>
      </w:r>
      <w:r>
        <w:t xml:space="preserve"> </w:t>
      </w:r>
      <w:r>
        <w:rPr>
          <w:bCs/>
          <w:b/>
        </w:rPr>
        <w:t xml:space="preserve">Actor</w:t>
      </w:r>
      <w:r>
        <w:t xml:space="preserve"> </w:t>
      </w:r>
      <w:r>
        <w:t xml:space="preserve">plays a critical role in shaping the trajectory of urban development and social cohesion in Ivory Coast Abidjan. This document details how multi-stakeholder engagement can drive sustainable growth while addressing infrastructural and social needs.</w:t>
      </w:r>
    </w:p>
    <w:bookmarkEnd w:id="20"/>
    <w:bookmarkStart w:id="21" w:name="contextual-background"/>
    <w:p>
      <w:pPr>
        <w:pStyle w:val="Heading2"/>
      </w:pPr>
      <w:r>
        <w:t xml:space="preserve">2. Contextual Background: The Landscape of Ivory Coast Abidjan</w:t>
      </w:r>
    </w:p>
    <w:p>
      <w:pPr>
        <w:pStyle w:val="FirstParagraph"/>
      </w:pPr>
      <w:r>
        <w:t xml:space="preserve">Ivory Coast, officially known as Côte d'Ivoire, has experienced robust economic growth over the past decade. At the heart of this prosperity lies Ivory Coast Abidjan, a megacity with a population exceeding five million inhabitants. The city is characterized by its vibrant energy, rapid urbanization, and significant digital transformation. However, this growth brings forth complex challenges related to housing density, traffic congestion in areas like Plateau and Cocody, and the need for efficient public services.</w:t>
      </w:r>
    </w:p>
    <w:p>
      <w:pPr>
        <w:pStyle w:val="BodyText"/>
      </w:pPr>
      <w:r>
        <w:t xml:space="preserve">Within this context, the term "Actor" must be understood broadly. In project management terms within Ivory Coast Abidjan, an</w:t>
      </w:r>
      <w:r>
        <w:t xml:space="preserve"> </w:t>
      </w:r>
      <w:r>
        <w:rPr>
          <w:bCs/>
          <w:b/>
        </w:rPr>
        <w:t xml:space="preserve">Actor</w:t>
      </w:r>
      <w:r>
        <w:t xml:space="preserve"> </w:t>
      </w:r>
      <w:r>
        <w:t xml:space="preserve">is any individual or entity that influences or is influenced by a project. This includes government ministries regulating urban planning, international NGOs providing technical assistance, local community leaders ensuring social acceptance, and private investors funding infrastructure projects. Understanding the specific interests and leverage of each</w:t>
      </w:r>
      <w:r>
        <w:t xml:space="preserve"> </w:t>
      </w:r>
      <w:r>
        <w:rPr>
          <w:bCs/>
          <w:b/>
        </w:rPr>
        <w:t xml:space="preserve">Actor</w:t>
      </w:r>
      <w:r>
        <w:t xml:space="preserve"> </w:t>
      </w:r>
      <w:r>
        <w:t xml:space="preserve">in Ivory Coast Abidjan is essential for the success of any large-scale intervention.</w:t>
      </w:r>
    </w:p>
    <w:bookmarkEnd w:id="21"/>
    <w:bookmarkStart w:id="25" w:name="actor-analysis"/>
    <w:p>
      <w:pPr>
        <w:pStyle w:val="Heading2"/>
      </w:pPr>
      <w:r>
        <w:t xml:space="preserve">3. Analysis of Key Actors</w:t>
      </w:r>
    </w:p>
    <w:bookmarkStart w:id="22" w:name="public-sector-actors"/>
    <w:p>
      <w:pPr>
        <w:pStyle w:val="Heading3"/>
      </w:pPr>
      <w:r>
        <w:t xml:space="preserve">3.1 Public Sector Actors</w:t>
      </w:r>
    </w:p>
    <w:p>
      <w:pPr>
        <w:pStyle w:val="FirstParagraph"/>
      </w:pPr>
      <w:r>
        <w:t xml:space="preserve">The public sector remains the primary driver of policy and regulation in Ivory Coast Abidjan. Key entities such as the Municipality of Abidjan and various state-owned enterprises act as critical facilitators. Their role involves permitting construction, managing public utilities, and ensuring that development aligns with national strategic plans like the "Plan National de Développement." For any project to gain traction in Ivory Coast Abidjan, early and continuous engagement with these regulatory</w:t>
      </w:r>
      <w:r>
        <w:t xml:space="preserve"> </w:t>
      </w:r>
      <w:r>
        <w:rPr>
          <w:bCs/>
          <w:b/>
        </w:rPr>
        <w:t xml:space="preserve">Actors</w:t>
      </w:r>
      <w:r>
        <w:t xml:space="preserve"> </w:t>
      </w:r>
      <w:r>
        <w:t xml:space="preserve">is non-negotiable. Bureaucratic efficiencies vary, and proactive relationship management helps mitigate delays.</w:t>
      </w:r>
    </w:p>
    <w:bookmarkEnd w:id="22"/>
    <w:bookmarkStart w:id="23" w:name="X59129683f731b09e7bbc0f95e26f6e9a3a15a08"/>
    <w:p>
      <w:pPr>
        <w:pStyle w:val="Heading3"/>
      </w:pPr>
      <w:r>
        <w:t xml:space="preserve">3.2 Private Sector and International Partners</w:t>
      </w:r>
    </w:p>
    <w:p>
      <w:pPr>
        <w:pStyle w:val="FirstParagraph"/>
      </w:pPr>
      <w:r>
        <w:t xml:space="preserve">Ivory Coast Abidjan attracts significant foreign direct investment (FDI). The private sector comprises local conglomerates, multinational corporations, and small-to-medium enterprises (SMEs). These</w:t>
      </w:r>
      <w:r>
        <w:t xml:space="preserve"> </w:t>
      </w:r>
      <w:r>
        <w:rPr>
          <w:bCs/>
          <w:b/>
        </w:rPr>
        <w:t xml:space="preserve">Actors</w:t>
      </w:r>
      <w:r>
        <w:t xml:space="preserve"> </w:t>
      </w:r>
      <w:r>
        <w:t xml:space="preserve">are primarily motivated by profitability but also increasingly focus on Corporate Social Responsibility (CSR). In the context of this project report, private</w:t>
      </w:r>
      <w:r>
        <w:t xml:space="preserve"> </w:t>
      </w:r>
      <w:r>
        <w:rPr>
          <w:bCs/>
          <w:b/>
        </w:rPr>
        <w:t xml:space="preserve">Actors</w:t>
      </w:r>
      <w:r>
        <w:t xml:space="preserve"> </w:t>
      </w:r>
      <w:r>
        <w:t xml:space="preserve">in Ivory Coast Abidjan are viewed not just as funders but as implementation partners. Their agility and technical expertise often complement the slower pace of public institutions, creating a hybrid model of development that is crucial for modern infrastructure projects.</w:t>
      </w:r>
    </w:p>
    <w:bookmarkEnd w:id="23"/>
    <w:bookmarkStart w:id="24" w:name="civil-society-and-community-leaders"/>
    <w:p>
      <w:pPr>
        <w:pStyle w:val="Heading3"/>
      </w:pPr>
      <w:r>
        <w:t xml:space="preserve">3.3 Civil Society and Community Leaders</w:t>
      </w:r>
    </w:p>
    <w:p>
      <w:pPr>
        <w:pStyle w:val="FirstParagraph"/>
      </w:pPr>
      <w:r>
        <w:t xml:space="preserve">Ivory Coast Abidjan is socially diverse, comprising indigenous communities such as the Akan and Ebié peoples, alongside migrants from across West Africa. Civil society organizations (CSOs) and community elders act as vital intermediaries. In project implementation, these local</w:t>
      </w:r>
      <w:r>
        <w:t xml:space="preserve"> </w:t>
      </w:r>
      <w:r>
        <w:rPr>
          <w:bCs/>
          <w:b/>
        </w:rPr>
        <w:t xml:space="preserve">Actors</w:t>
      </w:r>
      <w:r>
        <w:t xml:space="preserve"> </w:t>
      </w:r>
      <w:r>
        <w:t xml:space="preserve">provide the "social license to operate." Their endorsement ensures that projects in Ivory Coast Abidjan are culturally sensitive and socially inclusive. Ignoring these grassroots</w:t>
      </w:r>
      <w:r>
        <w:t xml:space="preserve"> </w:t>
      </w:r>
      <w:r>
        <w:rPr>
          <w:bCs/>
          <w:b/>
        </w:rPr>
        <w:t xml:space="preserve">Actors</w:t>
      </w:r>
      <w:r>
        <w:t xml:space="preserve"> </w:t>
      </w:r>
      <w:r>
        <w:t xml:space="preserve">has historically led to friction and project stagnation; therefore, their inclusion in the stakeholder map is paramount.</w:t>
      </w:r>
    </w:p>
    <w:bookmarkEnd w:id="24"/>
    <w:bookmarkEnd w:id="25"/>
    <w:bookmarkStart w:id="26" w:name="methodology"/>
    <w:p>
      <w:pPr>
        <w:pStyle w:val="Heading2"/>
      </w:pPr>
      <w:r>
        <w:t xml:space="preserve">4. Methodology of Engagement</w:t>
      </w:r>
    </w:p>
    <w:p>
      <w:pPr>
        <w:pStyle w:val="FirstParagraph"/>
      </w:pPr>
      <w:r>
        <w:t xml:space="preserve">To effectively manage the diverse interests of every</w:t>
      </w:r>
      <w:r>
        <w:t xml:space="preserve"> </w:t>
      </w:r>
      <w:r>
        <w:rPr>
          <w:bCs/>
          <w:b/>
        </w:rPr>
        <w:t xml:space="preserve">Actor</w:t>
      </w:r>
      <w:r>
        <w:t xml:space="preserve"> </w:t>
      </w:r>
      <w:r>
        <w:t xml:space="preserve">involved in this initiative within Ivory Coast Abidjan, a multi-phase engagement strategy was adopted. This methodology relies on the Power-Interest Grid analysis to categorize stakeholders.</w:t>
      </w:r>
    </w:p>
    <w:p>
      <w:pPr>
        <w:pStyle w:val="BodyText"/>
      </w:pPr>
      <w:r>
        <w:rPr>
          <w:bCs/>
          <w:b/>
        </w:rPr>
        <w:t xml:space="preserve">Phase 1: Identification and Mapping</w:t>
      </w:r>
      <w:r>
        <w:br/>
      </w:r>
      <w:r>
        <w:t xml:space="preserve">The first step involved identifying all potential</w:t>
      </w:r>
      <w:r>
        <w:t xml:space="preserve"> </w:t>
      </w:r>
      <w:r>
        <w:rPr>
          <w:bCs/>
          <w:b/>
        </w:rPr>
        <w:t xml:space="preserve">Actors</w:t>
      </w:r>
      <w:r>
        <w:t xml:space="preserve">. In Ivory Coast Abidjan, this required mapping formal entities (ministries, corporations) and informal networks (community leaders, youth groups). A comprehensive database was created to track the influence level of each</w:t>
      </w:r>
      <w:r>
        <w:t xml:space="preserve"> </w:t>
      </w:r>
      <w:r>
        <w:rPr>
          <w:bCs/>
          <w:b/>
        </w:rPr>
        <w:t xml:space="preserve">Actor</w:t>
      </w:r>
      <w:r>
        <w:t xml:space="preserve">.</w:t>
      </w:r>
    </w:p>
    <w:p>
      <w:pPr>
        <w:pStyle w:val="BodyText"/>
      </w:pPr>
      <w:r>
        <w:rPr>
          <w:bCs/>
          <w:b/>
        </w:rPr>
        <w:t xml:space="preserve">Phase 2: Consultation and Dialogue</w:t>
      </w:r>
      <w:r>
        <w:br/>
      </w:r>
      <w:r>
        <w:t xml:space="preserve">Regular roundtables were held in Abidjan. These forums allowed for direct interaction between conflicting or complementary</w:t>
      </w:r>
      <w:r>
        <w:t xml:space="preserve"> </w:t>
      </w:r>
      <w:r>
        <w:rPr>
          <w:bCs/>
          <w:b/>
        </w:rPr>
        <w:t xml:space="preserve">Actors</w:t>
      </w:r>
      <w:r>
        <w:t xml:space="preserve">. For instance, housing developers (private sector) could discuss land tenure issues directly with traditional chiefs (community actors) under the mediation of municipal representatives. This tripartite dialogue is a unique feature of governance in Ivory Coast Abidjan that enhances consensus-building.</w:t>
      </w:r>
    </w:p>
    <w:p>
      <w:pPr>
        <w:pStyle w:val="BodyText"/>
      </w:pPr>
      <w:r>
        <w:rPr>
          <w:bCs/>
          <w:b/>
        </w:rPr>
        <w:t xml:space="preserve">Phase 3: Implementation and Feedback</w:t>
      </w:r>
      <w:r>
        <w:br/>
      </w:r>
      <w:r>
        <w:t xml:space="preserve">During execution, feedback loops were established. Each</w:t>
      </w:r>
      <w:r>
        <w:t xml:space="preserve"> </w:t>
      </w:r>
      <w:r>
        <w:rPr>
          <w:bCs/>
          <w:b/>
        </w:rPr>
        <w:t xml:space="preserve">Actor</w:t>
      </w:r>
      <w:r>
        <w:t xml:space="preserve"> </w:t>
      </w:r>
      <w:r>
        <w:t xml:space="preserve">was assigned a liaison officer to ensure their concerns were heard in real-time. This responsive approach is critical in Ivory Coast Abidjan, where rapid urban changes can quickly alter project parameters.</w:t>
      </w:r>
    </w:p>
    <w:bookmarkEnd w:id="26"/>
    <w:bookmarkStart w:id="27" w:name="challenges"/>
    <w:p>
      <w:pPr>
        <w:pStyle w:val="Heading2"/>
      </w:pPr>
      <w:r>
        <w:t xml:space="preserve">5. Operational Challenges and Mitigation</w:t>
      </w:r>
    </w:p>
    <w:p>
      <w:pPr>
        <w:pStyle w:val="FirstParagraph"/>
      </w:pPr>
      <w:r>
        <w:t xml:space="preserve">The implementation of projects involving multiple</w:t>
      </w:r>
      <w:r>
        <w:t xml:space="preserve"> </w:t>
      </w:r>
      <w:r>
        <w:rPr>
          <w:bCs/>
          <w:b/>
        </w:rPr>
        <w:t xml:space="preserve">Actors</w:t>
      </w:r>
      <w:r>
        <w:t xml:space="preserve"> </w:t>
      </w:r>
      <w:r>
        <w:t xml:space="preserve">in Ivory Coast Abidjan is not without hurdles. One significant challenge is the fragmentation of authority. Different ministries may have overlapping jurisdictions, leading to confusion for private</w:t>
      </w:r>
      <w:r>
        <w:t xml:space="preserve"> </w:t>
      </w:r>
      <w:r>
        <w:rPr>
          <w:bCs/>
          <w:b/>
        </w:rPr>
        <w:t xml:space="preserve">Actors</w:t>
      </w:r>
      <w:r>
        <w:t xml:space="preserve">. To mitigate this, a "One-Stop Shop" mechanism was proposed to streamline approvals.</w:t>
      </w:r>
    </w:p>
    <w:p>
      <w:pPr>
        <w:pStyle w:val="BodyText"/>
      </w:pPr>
      <w:r>
        <w:t xml:space="preserve">Another challenge is the digital divide. While Ivory Coast Abidjan is modernizing rapidly, not all community-level</w:t>
      </w:r>
      <w:r>
        <w:t xml:space="preserve"> </w:t>
      </w:r>
      <w:r>
        <w:rPr>
          <w:bCs/>
          <w:b/>
        </w:rPr>
        <w:t xml:space="preserve">Actors</w:t>
      </w:r>
      <w:r>
        <w:t xml:space="preserve"> </w:t>
      </w:r>
      <w:r>
        <w:t xml:space="preserve">have equal access to digital communication tools. This requires a hybrid communication strategy that combines high-tech project management software with traditional face-to-face meetings in local neighborhoods.</w:t>
      </w:r>
    </w:p>
    <w:p>
      <w:pPr>
        <w:pStyle w:val="BodyText"/>
      </w:pPr>
      <w:r>
        <w:t xml:space="preserve">Furthermore, cultural nuances must be respected. The concept of time and hierarchy can differ among various groups of</w:t>
      </w:r>
      <w:r>
        <w:t xml:space="preserve"> </w:t>
      </w:r>
      <w:r>
        <w:rPr>
          <w:bCs/>
          <w:b/>
        </w:rPr>
        <w:t xml:space="preserve">Actors</w:t>
      </w:r>
      <w:r>
        <w:t xml:space="preserve">. In Ivory Coast Abidjan, formal respect for seniority is often required in negotiations. Projects that fail to acknowledge the status of key traditional or governmental</w:t>
      </w:r>
      <w:r>
        <w:t xml:space="preserve"> </w:t>
      </w:r>
      <w:r>
        <w:rPr>
          <w:bCs/>
          <w:b/>
        </w:rPr>
        <w:t xml:space="preserve">Actors</w:t>
      </w:r>
      <w:r>
        <w:t xml:space="preserve"> </w:t>
      </w:r>
      <w:r>
        <w:t xml:space="preserve">often face unnecessary resistance.</w:t>
      </w:r>
    </w:p>
    <w:bookmarkEnd w:id="27"/>
    <w:bookmarkStart w:id="28" w:name="opportunities"/>
    <w:p>
      <w:pPr>
        <w:pStyle w:val="Heading2"/>
      </w:pPr>
      <w:r>
        <w:t xml:space="preserve">6. Strategic Opportunities</w:t>
      </w:r>
    </w:p>
    <w:p>
      <w:pPr>
        <w:pStyle w:val="FirstParagraph"/>
      </w:pPr>
      <w:r>
        <w:t xml:space="preserve">The diversity of</w:t>
      </w:r>
      <w:r>
        <w:t xml:space="preserve"> </w:t>
      </w:r>
      <w:r>
        <w:rPr>
          <w:bCs/>
          <w:b/>
        </w:rPr>
        <w:t xml:space="preserve">Actors</w:t>
      </w:r>
      <w:r>
        <w:t xml:space="preserve"> </w:t>
      </w:r>
      <w:r>
        <w:t xml:space="preserve">in Ivory Coast Abidjan is also its greatest asset. The synergy between the innovative spirit of the tech startups in Cocody and the traditional authority structures can lead to unique solutions for urban problems. For example, digital platforms developed by private tech companies can be used to improve service delivery managed by public utilities, creating a public-private partnership model.</w:t>
      </w:r>
    </w:p>
    <w:p>
      <w:pPr>
        <w:pStyle w:val="BodyText"/>
      </w:pPr>
      <w:r>
        <w:t xml:space="preserve">Moreover, Ivory Coast Abidjan's position as a regional hub allows for knowledge exchange. Lessons learned from engaging with specific</w:t>
      </w:r>
      <w:r>
        <w:t xml:space="preserve"> </w:t>
      </w:r>
      <w:r>
        <w:rPr>
          <w:bCs/>
          <w:b/>
        </w:rPr>
        <w:t xml:space="preserve">Actors</w:t>
      </w:r>
      <w:r>
        <w:t xml:space="preserve"> </w:t>
      </w:r>
      <w:r>
        <w:t xml:space="preserve">here can be replicated in other cities within the ECOWAS region. This enhances the global reputation of the project and attracts further international support.</w:t>
      </w:r>
    </w:p>
    <w:bookmarkEnd w:id="28"/>
    <w:bookmarkStart w:id="29" w:name="conclusion"/>
    <w:p>
      <w:pPr>
        <w:pStyle w:val="Heading2"/>
      </w:pPr>
      <w:r>
        <w:t xml:space="preserve">7. Conclusion</w:t>
      </w:r>
    </w:p>
    <w:p>
      <w:pPr>
        <w:pStyle w:val="FirstParagraph"/>
      </w:pPr>
      <w:r>
        <w:t xml:space="preserve">This Project Report underscores that the success of any initiative in Ivory Coast Abidjan is contingent upon a nuanced understanding and strategic management of all relevant Actors. The term "Actor" transcends simple definition; it represents a web of relationships, responsibilities, and resources that define the operational reality on the ground.</w:t>
      </w:r>
    </w:p>
    <w:p>
      <w:pPr>
        <w:pStyle w:val="BodyText"/>
      </w:pPr>
      <w:r>
        <w:t xml:space="preserve">In conclusion, stakeholders must recognize that in Ivory Coast Abidjan, no single entity can drive change alone. The interplay between government regulation, private investment efficiency, and community acceptance creates a triad of stability. By prioritizing inclusive engagement with every Actor involved in this project, we ensure that the developments undertaken are not only economically viable but also socially sustainable and culturally resonant. The path forward for Ivory Coast Abidjan requires collaboration, transparency, and a deep commitment to the collective goals of all Actors involved.</w:t>
      </w:r>
    </w:p>
    <w:p>
      <w:pPr>
        <w:pStyle w:val="BodyText"/>
      </w:pPr>
      <w:r>
        <w:rPr>
          <w:iCs/>
          <w:i/>
        </w:rPr>
        <w:t xml:space="preserve">Note: This document serves as a foundational template for ongoing project reviews. Regular updates should be issued as new Actors emerge or existing ones change their strategic alignment in Ivory Coast Abidjan.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Actor Engagement in Ivory Coast Abidjan</dc:title>
  <dc:creator/>
  <dc:language>en</dc:language>
  <cp:keywords/>
  <dcterms:created xsi:type="dcterms:W3CDTF">2026-07-29T12:00:53Z</dcterms:created>
  <dcterms:modified xsi:type="dcterms:W3CDTF">2026-07-29T12:00:53Z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