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Actor</w:t>
      </w:r>
      <w:r>
        <w:t xml:space="preserve"> </w:t>
      </w:r>
      <w:r>
        <w:t xml:space="preserve">Engagement</w:t>
      </w:r>
      <w:r>
        <w:t xml:space="preserve"> </w:t>
      </w:r>
      <w:r>
        <w:t xml:space="preserve">Protocols</w:t>
      </w:r>
      <w:r>
        <w:t xml:space="preserve"> </w:t>
      </w:r>
      <w:r>
        <w:t xml:space="preserve">in</w:t>
      </w:r>
      <w:r>
        <w:t xml:space="preserve"> </w:t>
      </w:r>
      <w:r>
        <w:t xml:space="preserve">Mexico</w:t>
      </w:r>
      <w:r>
        <w:t xml:space="preserve"> </w:t>
      </w:r>
      <w:r>
        <w:t xml:space="preserve">City</w:t>
      </w:r>
    </w:p>
    <w:bookmarkStart w:id="28" w:name="X16f55205d27de23b8cbf2bcac03ea3661a1b9ed"/>
    <w:p>
      <w:pPr>
        <w:pStyle w:val="Heading1"/>
      </w:pPr>
      <w:r>
        <w:t xml:space="preserve">Project Report: Strategic Implementation of Actor Engagement Protocols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Strategic Planning Department</w:t>
      </w:r>
      <w:r>
        <w:br/>
      </w:r>
      <w:r>
        <w:br/>
      </w:r>
      <w:r>
        <w:t xml:space="preserve">This document serves as a comprehensive</w:t>
      </w:r>
    </w:p>
    <w:p>
      <w:pPr>
        <w:pStyle w:val="BodyText"/>
      </w:pPr>
      <w:r>
        <w:t xml:space="preserve">, outlining the critical necessity of defining and deploying specific "Actor" profiles within the dynamic socio-economic landscape of Mexico City. The primary objective of this initiative is to ensure that our organizational framework aligns with local cultural expectations, legal requirements, and market dynamics unique to this metropolitan hub. By explicitly addressing the role of each</w:t>
      </w:r>
    </w:p>
    <w:p>
      <w:pPr>
        <w:pStyle w:val="BodyText"/>
      </w:pPr>
      <w:r>
        <w:t xml:space="preserve">Actor in our operational ecosystem and tailoring strategies specifically for</w:t>
      </w:r>
    </w:p>
    <w:p>
      <w:pPr>
        <w:pStyle w:val="BodyText"/>
      </w:pPr>
      <w:r>
        <w:t xml:space="preserve">Mexico Mexico City, we aim to mitigate risk, enhance stakeholder satisfaction, and drive sustainable growth.</w:t>
      </w:r>
    </w:p>
    <w:bookmarkStart w:id="20" w:name="introduction-and-contextual-overview"/>
    <w:p>
      <w:pPr>
        <w:pStyle w:val="Heading2"/>
      </w:pPr>
      <w:r>
        <w:t xml:space="preserve">1. Introduction and Contextual Overview</w:t>
      </w:r>
    </w:p>
    <w:p>
      <w:pPr>
        <w:pStyle w:val="FirstParagraph"/>
      </w:pPr>
      <w:r>
        <w:t xml:space="preserve">The rapid urbanization of</w:t>
      </w:r>
      <w:r>
        <w:t xml:space="preserve"> </w:t>
      </w:r>
      <w:r>
        <w:rPr>
          <w:bCs/>
          <w:b/>
        </w:rPr>
        <w:t xml:space="preserve">Mexico Mexico City</w:t>
      </w:r>
      <w:r>
        <w:t xml:space="preserve">, often referred to locally as CDMX or DF (Distrito Federal), presents both unprecedented opportunities and complex logistical challenges for international and domestic enterprises alike. As a megacity with a population exceeding nine million within its municipal limits and over twenty million in the greater metropolitan area,</w:t>
      </w:r>
      <w:r>
        <w:t xml:space="preserve"> </w:t>
      </w:r>
      <w:r>
        <w:rPr>
          <w:bCs/>
          <w:b/>
        </w:rPr>
        <w:t xml:space="preserve">Mexico Mexico City</w:t>
      </w:r>
      <w:r>
        <w:t xml:space="preserve"> </w:t>
      </w:r>
      <w:r>
        <w:t xml:space="preserve">serves as the economic, cultural, and political heart of Latin America.</w:t>
      </w:r>
      <w:r>
        <w:t xml:space="preserve"> </w:t>
      </w:r>
      <w:r>
        <w:t xml:space="preserve">This</w:t>
      </w:r>
      <w:r>
        <w:t xml:space="preserve"> </w:t>
      </w:r>
      <w:r>
        <w:rPr>
          <w:bCs/>
          <w:b/>
          <w:iCs/>
          <w:i/>
        </w:rPr>
        <w:t xml:space="preserve">Project Report focuses on the structural integration of key personnel roles, designated here collectively as "Actors," into our operational model for this region. In the context of this study, an</w:t>
      </w:r>
      <w:r>
        <w:rPr>
          <w:bCs/>
          <w:b/>
          <w:iCs/>
          <w:i/>
        </w:rPr>
        <w:t xml:space="preserve"> </w:t>
      </w:r>
      <w:r>
        <w:rPr>
          <w:bCs/>
          <w:b/>
          <w:bCs/>
          <w:b/>
          <w:iCs/>
          <w:i/>
        </w:rPr>
        <w:t xml:space="preserve">Actor</w:t>
      </w:r>
      <w:r>
        <w:rPr>
          <w:bCs/>
          <w:b/>
          <w:iCs/>
          <w:i/>
        </w:rPr>
        <w:t xml:space="preserve"> </w:t>
      </w:r>
      <w:r>
        <w:rPr>
          <w:bCs/>
          <w:b/>
          <w:iCs/>
          <w:i/>
        </w:rPr>
        <w:t xml:space="preserve">is not merely an individual employee but any entity—whether internal staff, external contractors, regulatory bodies, or community partners—that exerts influence on the project's outcome. Understanding the distinct responsibilities and interactions of these</w:t>
      </w:r>
      <w:r>
        <w:rPr>
          <w:bCs/>
          <w:b/>
          <w:iCs/>
          <w:i/>
        </w:rPr>
        <w:t xml:space="preserve"> </w:t>
      </w:r>
      <w:r>
        <w:rPr>
          <w:bCs/>
          <w:b/>
          <w:bCs/>
          <w:b/>
          <w:iCs/>
          <w:i/>
        </w:rPr>
        <w:t xml:space="preserve">Actor</w:t>
      </w:r>
      <w:r>
        <w:rPr>
          <w:bCs/>
          <w:b/>
          <w:iCs/>
          <w:i/>
        </w:rPr>
        <w:t xml:space="preserve">s is paramount to navigating the bureaucratic intricacies and cultural nuances of</w:t>
      </w:r>
      <w:r>
        <w:rPr>
          <w:bCs/>
          <w:b/>
          <w:iCs/>
          <w:i/>
        </w:rPr>
        <w:t xml:space="preserve"> </w:t>
      </w:r>
      <w:r>
        <w:rPr>
          <w:bCs/>
          <w:b/>
          <w:bCs/>
          <w:b/>
          <w:iCs/>
          <w:i/>
        </w:rPr>
        <w:t xml:space="preserve">Mexico Mexico City</w:t>
      </w:r>
      <w:r>
        <w:rPr>
          <w:bCs/>
          <w:b/>
          <w:iCs/>
          <w:i/>
        </w:rPr>
        <w:t xml:space="preserve">.</w:t>
      </w:r>
    </w:p>
    <w:bookmarkEnd w:id="20"/>
    <w:bookmarkStart w:id="22" w:name="Xc3e4ef97e5f5eee1d4c769e73f1999c6d7323dc"/>
    <w:p>
      <w:pPr>
        <w:pStyle w:val="Heading2"/>
      </w:pPr>
      <w:r>
        <w:t xml:space="preserve">2. Definition of Key Actors in the Local Ecosystem</w:t>
      </w:r>
    </w:p>
    <w:p>
      <w:pPr>
        <w:pStyle w:val="FirstParagraph"/>
      </w:pPr>
      <w:r>
        <w:t xml:space="preserve">To ensure clarity across all departments, we must rigorously define what constitutes an</w:t>
      </w:r>
      <w:r>
        <w:t xml:space="preserve"> </w:t>
      </w:r>
      <w:r>
        <w:rPr>
          <w:bCs/>
          <w:b/>
        </w:rPr>
        <w:t xml:space="preserve">Actor</w:t>
      </w:r>
      <w:r>
        <w:t xml:space="preserve"> </w:t>
      </w:r>
      <w:r>
        <w:t xml:space="preserve">within this specific geographic context. The following categories represent the primary</w:t>
      </w:r>
      <w:r>
        <w:t xml:space="preserve"> </w:t>
      </w:r>
      <w:r>
        <w:rPr>
          <w:bCs/>
          <w:b/>
          <w:iCs/>
          <w:i/>
        </w:rPr>
        <w:t xml:space="preserve">ActorsMexico Mexico City</w:t>
      </w:r>
      <w:r>
        <w:rPr>
          <w:iCs/>
          <w:i/>
        </w:rPr>
        <w:t xml:space="preserve">:</w:t>
      </w:r>
    </w:p>
    <w:bookmarkStart w:id="21" w:name="internal-operational-actors"/>
    <w:p>
      <w:pPr>
        <w:pStyle w:val="Heading3"/>
      </w:pPr>
      <w:r>
        <w:t xml:space="preserve">2.1 Internal Operational Actors</w:t>
      </w:r>
    </w:p>
    <w:p>
      <w:pPr>
        <w:pStyle w:val="FirstParagraph"/>
      </w:pPr>
      <w:r>
        <w:t xml:space="preserve">These include local managers, HR representatives, and legal counsel based within</w:t>
      </w:r>
      <w:r>
        <w:t xml:space="preserve"> </w:t>
      </w:r>
      <w:r>
        <w:rPr>
          <w:bCs/>
          <w:b/>
        </w:rPr>
        <w:t xml:space="preserve">Mexico Mexico City</w:t>
      </w:r>
      <w:r>
        <w:t xml:space="preserve">. Their primary function is to bridge the gap between global headquarters' directives and local execution. An effective internal</w:t>
      </w:r>
    </w:p>
    <w:p>
      <w:pPr>
        <w:pStyle w:val="BodyText"/>
      </w:pPr>
      <w:r>
        <w:t xml:space="preserve">Actor2.2 Regulatory and Governmental Actors</w:t>
      </w:r>
    </w:p>
    <w:p>
      <w:pPr>
        <w:pStyle w:val="BodyText"/>
      </w:pPr>
      <w:r>
        <w:t xml:space="preserve">In</w:t>
      </w:r>
      <w:r>
        <w:t xml:space="preserve"> </w:t>
      </w:r>
      <w:r>
        <w:rPr>
          <w:bCs/>
          <w:b/>
        </w:rPr>
        <w:t xml:space="preserve">Mexico Mexico City</w:t>
      </w:r>
      <w:r>
        <w:t xml:space="preserve">, dealing with government entities requires a nuanced approach. Key governmental</w:t>
      </w:r>
    </w:p>
    <w:p>
      <w:pPr>
        <w:pStyle w:val="BodyText"/>
      </w:pPr>
      <w:r>
        <w:t xml:space="preserve">Actors</w:t>
      </w:r>
    </w:p>
    <w:p>
      <w:pPr>
        <w:pStyle w:val="BodyText"/>
      </w:pPr>
      <w:r>
        <w:t xml:space="preserve">Actor</w:t>
      </w:r>
    </w:p>
    <w:p>
      <w:pPr>
        <w:pStyle w:val="BodyText"/>
      </w:pPr>
      <w:r>
        <w:t xml:space="preserve">Actors2.3 Community and Stakeholder Actors</w:t>
      </w:r>
    </w:p>
    <w:p>
      <w:pPr>
        <w:pStyle w:val="BodyText"/>
      </w:pPr>
      <w:r>
        <w:t xml:space="preserve">The social fabric of</w:t>
      </w:r>
      <w:r>
        <w:t xml:space="preserve"> </w:t>
      </w:r>
      <w:r>
        <w:rPr>
          <w:bCs/>
          <w:b/>
        </w:rPr>
        <w:t xml:space="preserve">Mexico Mexico City</w:t>
      </w:r>
      <w:r>
        <w:t xml:space="preserve"> </w:t>
      </w:r>
      <w:r>
        <w:t xml:space="preserve">is dense and interconnected. Local community leaders, neighborhood associations (delegaciones), and consumer advocacy groups act as critical external</w:t>
      </w:r>
    </w:p>
    <w:p>
      <w:pPr>
        <w:pStyle w:val="BodyText"/>
      </w:pPr>
      <w:r>
        <w:t xml:space="preserve">Actors</w:t>
      </w:r>
    </w:p>
    <w:p>
      <w:pPr>
        <w:pStyle w:val="BodyText"/>
      </w:pPr>
      <w:r>
        <w:t xml:space="preserve">Actors3. Strategic Alignment: The Actor Model in Mexico City</w:t>
      </w:r>
    </w:p>
    <w:p>
      <w:pPr>
        <w:pStyle w:val="BodyText"/>
      </w:pPr>
      <w:r>
        <w:t xml:space="preserve">The core thesis of this</w:t>
      </w:r>
    </w:p>
    <w:p>
      <w:pPr>
        <w:pStyle w:val="BodyText"/>
      </w:pPr>
      <w:r>
        <w:rPr>
          <w:bCs/>
          <w:b/>
        </w:rPr>
        <w:t xml:space="preserve">Project ReportMexico Mexico City</w:t>
      </w:r>
      <w:r>
        <w:t xml:space="preserve"> </w:t>
      </w:r>
      <w:r>
        <w:t xml:space="preserve">is dependent on the harmonious interaction of these diverse</w:t>
      </w:r>
    </w:p>
    <w:p>
      <w:pPr>
        <w:pStyle w:val="BodyText"/>
      </w:pPr>
      <w:r>
        <w:t xml:space="preserve">Actors3.1 Trust-Building Mechanisms</w:t>
      </w:r>
    </w:p>
    <w:p>
      <w:pPr>
        <w:pStyle w:val="BodyText"/>
      </w:pPr>
      <w:r>
        <w:t xml:space="preserve">For an</w:t>
      </w:r>
      <w:r>
        <w:t xml:space="preserve"> </w:t>
      </w:r>
      <w:r>
        <w:rPr>
          <w:bCs/>
          <w:b/>
        </w:rPr>
        <w:t xml:space="preserve">Actor</w:t>
      </w:r>
      <w:r>
        <w:t xml:space="preserve">, whether internal or external, to be effective in</w:t>
      </w:r>
      <w:r>
        <w:t xml:space="preserve"> </w:t>
      </w:r>
      <w:r>
        <w:rPr>
          <w:bCs/>
          <w:b/>
        </w:rPr>
        <w:t xml:space="preserve">Mexico Mexico City</w:t>
      </w:r>
      <w:r>
        <w:t xml:space="preserve">, they must invest time in building rapport before transactional discussions begin. This cultural expectation dictates that our recruitment and training programs for local hires must emphasize soft skills, networking, and relationship management. An</w:t>
      </w:r>
    </w:p>
    <w:p>
      <w:pPr>
        <w:pStyle w:val="BodyText"/>
      </w:pPr>
      <w:r>
        <w:t xml:space="preserve">Actor3.2 Adaptability of Actor Roles</w:t>
      </w:r>
    </w:p>
    <w:p>
      <w:pPr>
        <w:pStyle w:val="BodyText"/>
      </w:pPr>
      <w:r>
        <w:t xml:space="preserve">The dynamic nature of</w:t>
      </w:r>
      <w:r>
        <w:t xml:space="preserve"> </w:t>
      </w:r>
      <w:r>
        <w:rPr>
          <w:bCs/>
          <w:b/>
        </w:rPr>
        <w:t xml:space="preserve">Mexico Mexico City</w:t>
      </w:r>
      <w:r>
        <w:t xml:space="preserve">'s economy means that the role of an</w:t>
      </w:r>
      <w:r>
        <w:t xml:space="preserve"> </w:t>
      </w:r>
      <w:r>
        <w:rPr>
          <w:bCs/>
          <w:b/>
        </w:rPr>
        <w:t xml:space="preserve">Actor</w:t>
      </w:r>
      <w:r>
        <w:t xml:space="preserve"> </w:t>
      </w:r>
      <w:r>
        <w:t xml:space="preserve">is rarely static. An individual who starts as a regulatory liaison may evolve into a community advocate if political landscapes shift. Our organizational structure must allow for this fluidity, ensuring that our definition of an</w:t>
      </w:r>
    </w:p>
    <w:p>
      <w:pPr>
        <w:pStyle w:val="BodyText"/>
      </w:pPr>
      <w:r>
        <w:t xml:space="preserve">Actor4. Risk Assessment and Mitigation Strategies</w:t>
      </w:r>
    </w:p>
    <w:p>
      <w:pPr>
        <w:pStyle w:val="BodyText"/>
      </w:pPr>
      <w:r>
        <w:t xml:space="preserve">Identifying the correct</w:t>
      </w:r>
      <w:r>
        <w:t xml:space="preserve"> </w:t>
      </w:r>
      <w:r>
        <w:rPr>
          <w:bCs/>
          <w:b/>
          <w:iCs/>
          <w:i/>
        </w:rPr>
        <w:t xml:space="preserve">ActorsActor</w:t>
      </w:r>
      <w:r>
        <w:rPr>
          <w:iCs/>
          <w:i/>
        </w:rPr>
        <w:t xml:space="preserve"> </w:t>
      </w:r>
      <w:r>
        <w:rPr>
          <w:iCs/>
          <w:i/>
        </w:rPr>
        <w:t xml:space="preserve">misalignment in</w:t>
      </w:r>
      <w:r>
        <w:rPr>
          <w:iCs/>
          <w:i/>
        </w:rPr>
        <w:t xml:space="preserve"> </w:t>
      </w:r>
      <w:r>
        <w:rPr>
          <w:bCs/>
          <w:b/>
          <w:iCs/>
          <w:i/>
        </w:rPr>
        <w:t xml:space="preserve">Mexico Mexico City</w:t>
      </w:r>
      <w:r>
        <w:rPr>
          <w:iCs/>
          <w:i/>
        </w:rPr>
        <w:t xml:space="preserve">.</w:t>
      </w:r>
    </w:p>
    <w:p>
      <w:pPr>
        <w:pStyle w:val="BodyText"/>
      </w:pPr>
      <w:r>
        <w:t xml:space="preserve">Risk Category</w:t>
      </w:r>
    </w:p>
    <w:p>
      <w:pPr>
        <w:pStyle w:val="BodyText"/>
      </w:pPr>
      <w:r>
        <w:t xml:space="preserve">Description of Actor Impact</w:t>
      </w:r>
    </w:p>
    <w:p>
      <w:pPr>
        <w:pStyle w:val="BodyText"/>
      </w:pPr>
      <w:r>
        <w:t xml:space="preserve">Mitigation Strategy in Mexico City Context</w:t>
      </w:r>
    </w:p>
    <w:p>
      <w:pPr>
        <w:pStyle w:val="BodyText"/>
      </w:pPr>
      <w:r>
        <w:rPr>
          <w:bCs/>
          <w:b/>
        </w:rPr>
        <w:t xml:space="preserve">Bureaucratic Delays</w:t>
      </w:r>
    </w:p>
    <w:p>
      <w:pPr>
        <w:pStyle w:val="BodyText"/>
      </w:pPr>
      <w:r>
        <w:t xml:space="preserve">Governmental Actors may require extensive documentation or face-to-face visits common in Mexican administrative culture.</w:t>
      </w:r>
    </w:p>
    <w:p>
      <w:pPr>
        <w:pStyle w:val="BodyText"/>
      </w:pPr>
      <w:r>
        <w:rPr>
          <w:bCs/>
          <w:b/>
        </w:rPr>
        <w:t xml:space="preserve">Mitigation:</w:t>
      </w:r>
    </w:p>
    <w:p>
      <w:pPr>
        <w:pStyle w:val="BodyText"/>
      </w:pPr>
      <w:r>
        <w:t xml:space="preserve">Deploy specialized legal Actors who understand local procedural nuances and maintain regular contact with municipal offices.</w:t>
      </w:r>
    </w:p>
    <w:p>
      <w:pPr>
        <w:pStyle w:val="BodyText"/>
      </w:pPr>
      <w:r>
        <w:rPr>
          <w:bCs/>
          <w:b/>
        </w:rPr>
        <w:t xml:space="preserve">Cultural Misinterpretation</w:t>
      </w:r>
    </w:p>
    <w:p>
      <w:pPr>
        <w:pStyle w:val="BodyText"/>
      </w:pPr>
      <w:r>
        <w:rPr>
          <w:bCs/>
          <w:b/>
        </w:rPr>
        <w:t xml:space="preserve">Risk:</w:t>
      </w:r>
    </w:p>
    <w:p>
      <w:pPr>
        <w:pStyle w:val="BodyText"/>
      </w:pPr>
      <w:r>
        <w:t xml:space="preserve">Internal Actors may impose global standards that clash with local work-life balance expectations in CDMX.</w:t>
      </w:r>
    </w:p>
    <w:p>
      <w:pPr>
        <w:pStyle w:val="BodyText"/>
      </w:pPr>
      <w:r>
        <w:t xml:space="preserve">Mitigation:</w:t>
      </w:r>
    </w:p>
    <w:p>
      <w:pPr>
        <w:pStyle w:val="BodyText"/>
      </w:pPr>
      <w:r>
        <w:t xml:space="preserve">Implement localized HR policies that respect regional holidays and customs, ensuring internal Actors act as cultural translators rather than enforcers of foreign norms.</w:t>
      </w:r>
    </w:p>
    <w:p>
      <w:pPr>
        <w:pStyle w:val="BodyText"/>
      </w:pPr>
      <w:r>
        <w:rPr>
          <w:bCs/>
          <w:b/>
        </w:rPr>
        <w:t xml:space="preserve">Labor Disputes</w:t>
      </w:r>
    </w:p>
    <w:p>
      <w:pPr>
        <w:pStyle w:val="BodyText"/>
      </w:pPr>
      <w:r>
        <w:rPr>
          <w:bCs/>
          <w:b/>
        </w:rPr>
        <w:t xml:space="preserve">Risk:</w:t>
      </w:r>
    </w:p>
    <w:p>
      <w:pPr>
        <w:pStyle w:val="BodyText"/>
      </w:pPr>
      <w:r>
        <w:t xml:space="preserve">The strong presence of labor unions as powerful Actor groups can disrupt operations if not managed correctly.</w:t>
      </w:r>
    </w:p>
    <w:p>
      <w:pPr>
        <w:pStyle w:val="BodyText"/>
      </w:pPr>
      <w:r>
        <w:t xml:space="preserve">Mitigation:</w:t>
      </w:r>
    </w:p>
    <w:p>
      <w:pPr>
        <w:pStyle w:val="BodyText"/>
      </w:pPr>
      <w:r>
        <w:t xml:space="preserve">Establish open dialogue channels with union leaders early in the project lifecycle, recognizing them as key strategic Actors.</w:t>
      </w:r>
    </w:p>
    <w:bookmarkEnd w:id="21"/>
    <w:bookmarkEnd w:id="22"/>
    <w:bookmarkStart w:id="25" w:name="Xc021b403fdcb5b7a9f1b28f83c31bc4171f6ee7"/>
    <w:p>
      <w:pPr>
        <w:pStyle w:val="Heading2"/>
      </w:pPr>
      <w:r>
        <w:t xml:space="preserve">5. Implementation Roadmap for Actor Integration</w:t>
      </w:r>
    </w:p>
    <w:p>
      <w:pPr>
        <w:pStyle w:val="FirstParagraph"/>
      </w:pPr>
      <w:r>
        <w:t xml:space="preserve">To operationalize this framework, we propose a three-phase implementation plan focusing on the deployment and training of our</w:t>
      </w:r>
      <w:r>
        <w:t xml:space="preserve"> </w:t>
      </w:r>
      <w:r>
        <w:rPr>
          <w:bCs/>
          <w:b/>
          <w:iCs/>
          <w:i/>
        </w:rPr>
        <w:t xml:space="preserve">ActorsMexico Mexico City</w:t>
      </w:r>
      <w:r>
        <w:rPr>
          <w:iCs/>
          <w:i/>
        </w:rPr>
        <w:t xml:space="preserve">.</w:t>
      </w:r>
    </w:p>
    <w:bookmarkStart w:id="23" w:name="X3d08fd8fcf2857da52c14e450ef2f815a582640"/>
    <w:p>
      <w:pPr>
        <w:pStyle w:val="Heading3"/>
      </w:pPr>
      <w:r>
        <w:t xml:space="preserve">Phase 1: Identification and Recruitment (Months 1-2)</w:t>
      </w:r>
    </w:p>
    <w:p>
      <w:pPr>
        <w:pStyle w:val="FirstParagraph"/>
      </w:pPr>
      <w:r>
        <w:t xml:space="preserve">This phase involves identifying existing internal stakeholders who can serve as primary</w:t>
      </w:r>
      <w:r>
        <w:t xml:space="preserve"> </w:t>
      </w:r>
      <w:r>
        <w:rPr>
          <w:bCs/>
          <w:b/>
          <w:iCs/>
          <w:i/>
        </w:rPr>
        <w:t xml:space="preserve">ActorsMexico Mexico City</w:t>
      </w:r>
      <w:r>
        <w:rPr>
          <w:iCs/>
          <w:i/>
        </w:rPr>
        <w:t xml:space="preserve">.</w:t>
      </w:r>
    </w:p>
    <w:bookmarkEnd w:id="23"/>
    <w:bookmarkStart w:id="24" w:name="X6bc2f7bddde0a3239f6d09a92946a2ec00c4ff5"/>
    <w:p>
      <w:pPr>
        <w:pStyle w:val="Heading3"/>
      </w:pPr>
      <w:r>
        <w:t xml:space="preserve">Phase 2: Training and Cultural Onboarding (Months 3-4)</w:t>
      </w:r>
    </w:p>
    <w:p>
      <w:pPr>
        <w:pStyle w:val="FirstParagraph"/>
      </w:pPr>
      <w:r>
        <w:t xml:space="preserve">Selected</w:t>
      </w:r>
    </w:p>
    <w:p>
      <w:pPr>
        <w:pStyle w:val="BodyText"/>
      </w:pPr>
      <w:r>
        <w:t xml:space="preserve">ActorsPhase 3: Active Engagement and Monitoring (Months 5-6)</w:t>
      </w:r>
    </w:p>
    <w:p>
      <w:pPr>
        <w:pStyle w:val="BodyText"/>
      </w:pPr>
      <w:r>
        <w:t xml:space="preserve">In this final phase of the initial rollout, our</w:t>
      </w:r>
      <w:r>
        <w:t xml:space="preserve"> </w:t>
      </w:r>
      <w:r>
        <w:rPr>
          <w:bCs/>
          <w:b/>
          <w:iCs/>
          <w:i/>
        </w:rPr>
        <w:t xml:space="preserve">ActorsMexico Mexico City</w:t>
      </w:r>
      <w:r>
        <w:rPr>
          <w:iCs/>
          <w:i/>
        </w:rPr>
        <w:t xml:space="preserve">. Performance metrics will be established to evaluate how effectively these actors are integrating into the local ecosystem.</w:t>
      </w:r>
    </w:p>
    <w:bookmarkEnd w:id="24"/>
    <w:bookmarkEnd w:id="25"/>
    <w:bookmarkStart w:id="26" w:name="conclusion"/>
    <w:p>
      <w:pPr>
        <w:pStyle w:val="Heading2"/>
      </w:pPr>
      <w:r>
        <w:t xml:space="preserve">6. Conclusion</w:t>
      </w:r>
    </w:p>
    <w:p>
      <w:pPr>
        <w:pStyle w:val="FirstParagraph"/>
      </w:pPr>
      <w:r>
        <w:t xml:space="preserve">This</w:t>
      </w:r>
      <w:r>
        <w:t xml:space="preserve"> </w:t>
      </w:r>
      <w:r>
        <w:rPr>
          <w:bCs/>
          <w:b/>
          <w:iCs/>
          <w:i/>
        </w:rPr>
        <w:t xml:space="preserve">Project ReportMexico Mexico City</w:t>
      </w:r>
      <w:r>
        <w:rPr>
          <w:iCs/>
          <w:i/>
        </w:rPr>
        <w:t xml:space="preserve"> </w:t>
      </w:r>
      <w:r>
        <w:rPr>
          <w:iCs/>
          <w:i/>
        </w:rPr>
        <w:t xml:space="preserve">is inextricably linked to our ability to define, train, and manage our key</w:t>
      </w:r>
      <w:r>
        <w:rPr>
          <w:iCs/>
          <w:i/>
        </w:rPr>
        <w:t xml:space="preserve"> </w:t>
      </w:r>
      <w:r>
        <w:rPr>
          <w:bCs/>
          <w:b/>
          <w:iCs/>
          <w:i/>
          <w:iCs/>
          <w:i/>
        </w:rPr>
        <w:t xml:space="preserve">ActorsMexico Mexico City</w:t>
      </w:r>
      <w:r>
        <w:rPr>
          <w:iCs/>
          <w:i/>
          <w:iCs/>
          <w:i/>
        </w:rPr>
        <w:t xml:space="preserve">. We recommend immediate approval of this framework to ensure that our human capital is aligned with the specific demands of this vibrant and critical market.</w:t>
      </w:r>
    </w:p>
    <w:bookmarkEnd w:id="26"/>
    <w:bookmarkStart w:id="27" w:name="recommendations"/>
    <w:p>
      <w:pPr>
        <w:pStyle w:val="Heading2"/>
      </w:pPr>
      <w:r>
        <w:t xml:space="preserve">7. Recommendations</w:t>
      </w:r>
    </w:p>
    <w:p>
      <w:pPr>
        <w:pStyle w:val="FirstParagraph"/>
      </w:pPr>
      <w:r>
        <w:t xml:space="preserve">1. **Establish an Actor Liaison Office:** Create a dedicated department in</w:t>
      </w:r>
      <w:r>
        <w:t xml:space="preserve"> </w:t>
      </w:r>
      <w:r>
        <w:rPr>
          <w:bCs/>
          <w:b/>
        </w:rPr>
        <w:t xml:space="preserve">Mexico Mexico City</w:t>
      </w:r>
      <w:r>
        <w:t xml:space="preserve"> </w:t>
      </w:r>
      <w:r>
        <w:t xml:space="preserve">responsible for mapping and managing relationships with all external</w:t>
      </w:r>
      <w:r>
        <w:t xml:space="preserve"> </w:t>
      </w:r>
      <w:r>
        <w:rPr>
          <w:bCs/>
          <w:b/>
          <w:iCs/>
          <w:i/>
        </w:rPr>
        <w:t xml:space="preserve">Actors</w:t>
      </w:r>
      <w:r>
        <w:rPr>
          <w:bCs/>
          <w:b/>
          <w:bCs/>
          <w:b/>
          <w:iCs/>
          <w:i/>
        </w:rPr>
        <w:t xml:space="preserve">Actors</w:t>
      </w:r>
      <w:r>
        <w:rPr>
          <w:bCs/>
          <w:b/>
          <w:bCs/>
          <w:b/>
          <w:bCs/>
          <w:b/>
          <w:iCs/>
          <w:i/>
        </w:rPr>
        <w:t xml:space="preserve">Actors</w:t>
      </w:r>
    </w:p>
    <w:p>
      <w:pPr>
        <w:pStyle w:val="BodyText"/>
      </w:pPr>
      <w:r>
        <w:t xml:space="preserve">This document is confidential and intended solely for the use of the individuals or entities to whom it is addressed. Any review, dissemination, distribution, or copying of this</w:t>
      </w:r>
      <w:r>
        <w:t xml:space="preserve"> </w:t>
      </w:r>
      <w:r>
        <w:rPr>
          <w:bCs/>
          <w:b/>
          <w:iCs/>
          <w:i/>
        </w:rPr>
        <w:t xml:space="preserve">Project ReportMexico Mexico City</w:t>
      </w:r>
      <w:r>
        <w:rPr>
          <w:iCs/>
          <w:i/>
        </w:rPr>
        <w:t xml:space="preserve"> </w:t>
      </w:r>
      <w:r>
        <w:rPr>
          <w:iCs/>
          <w:i/>
        </w:rPr>
        <w:t xml:space="preserve">and the roles of its key</w:t>
      </w:r>
      <w:r>
        <w:rPr>
          <w:iCs/>
          <w:i/>
        </w:rPr>
        <w:t xml:space="preserve"> </w:t>
      </w:r>
      <w:r>
        <w:rPr>
          <w:bCs/>
          <w:b/>
          <w:iCs/>
          <w:i/>
          <w:iCs/>
          <w:i/>
        </w:rPr>
        <w:t xml:space="preserve">Actors</w:t>
      </w:r>
    </w:p>
    <w:p>
      <w:pPr>
        <w:pStyle w:val="BodyText"/>
      </w:pPr>
      <w:r>
        <w:t xml:space="preserve">© 2023 Strategic Planning Department.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Actor Engagement Protocols in Mexico City</dc:title>
  <dc:creator/>
  <cp:keywords/>
  <dcterms:created xsi:type="dcterms:W3CDTF">2026-07-29T08:39:34Z</dcterms:created>
  <dcterms:modified xsi:type="dcterms:W3CDTF">2026-07-29T08:39:34Z</dcterms:modified>
</cp:coreProperties>
</file>

<file path=docProps/custom.xml><?xml version="1.0" encoding="utf-8"?>
<Properties xmlns="http://schemas.openxmlformats.org/officeDocument/2006/custom-properties" xmlns:vt="http://schemas.openxmlformats.org/officeDocument/2006/docPropsVTypes"/>
</file>