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Implementation</w:t>
      </w:r>
      <w:r>
        <w:t xml:space="preserve"> </w:t>
      </w:r>
      <w:r>
        <w:t xml:space="preserve">in</w:t>
      </w:r>
      <w:r>
        <w:t xml:space="preserve"> </w:t>
      </w:r>
      <w:r>
        <w:t xml:space="preserve">Peru</w:t>
      </w:r>
      <w:r>
        <w:t xml:space="preserve"> </w:t>
      </w:r>
      <w:r>
        <w:t xml:space="preserve">Lima</w:t>
      </w:r>
    </w:p>
    <w:bookmarkStart w:id="31" w:name="X1de630a56df33589ac9b37e1f818aeb2804ae70"/>
    <w:p>
      <w:pPr>
        <w:pStyle w:val="Heading1"/>
      </w:pPr>
      <w:r>
        <w:t xml:space="preserve">Project Report: Strategic Implementation of the Actor Model in Peru Lima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Technical Board</w:t>
      </w:r>
      <w:r>
        <w:br/>
      </w:r>
    </w:p>
    <w:p>
      <w:pPr>
        <w:pStyle w:val="BodyText"/>
      </w:pPr>
      <w:r>
        <w:t xml:space="preserve">Systems Architecture Division</w:t>
      </w:r>
      <w:r>
        <w:br/>
      </w:r>
      <w:r>
        <w:rPr>
          <w:iCs/>
          <w:i/>
        </w:rPr>
        <w:t xml:space="preserve">A comprehensive analysis and deployment strategy for integrating the Actor Model into enterprise software solutions within the dynamic technological landscape of Peru Lima.</w:t>
      </w:r>
    </w:p>
    <w:bookmarkStart w:id="20" w:name="executive-summary"/>
    <w:p>
      <w:pPr>
        <w:pStyle w:val="Heading2"/>
      </w:pPr>
      <w:r>
        <w:t xml:space="preserve">1. Executive Summary</w:t>
      </w:r>
    </w:p>
    <w:p>
      <w:pPr>
        <w:pStyle w:val="FirstParagraph"/>
      </w:pPr>
      <w:r>
        <w:t xml:space="preserve">The technology sector in</w:t>
      </w:r>
      <w:r>
        <w:t xml:space="preserve"> </w:t>
      </w:r>
      <w:r>
        <w:rPr>
          <w:bCs/>
          <w:b/>
        </w:rPr>
        <w:t xml:space="preserve">Peru Lima</w:t>
      </w:r>
      <w:r>
        <w:t xml:space="preserve"> </w:t>
      </w:r>
      <w:r>
        <w:t xml:space="preserve">has experienced exponential growth over the last decade, driven by a surge in fintech innovation, digital transformation across traditional industries, and an expanding startup ecosystem. As businesses in this region scale rapidly, the demand for high-performance, resilient, and concurrent software systems has never been higher. This</w:t>
      </w:r>
      <w:r>
        <w:t xml:space="preserve"> </w:t>
      </w:r>
      <w:r>
        <w:rPr>
          <w:bCs/>
          <w:b/>
        </w:rPr>
        <w:t xml:space="preserve">Project Report</w:t>
      </w:r>
      <w:r>
        <w:t xml:space="preserve"> </w:t>
      </w:r>
      <w:r>
        <w:t xml:space="preserve">outlines the strategic rationale for adopting the</w:t>
      </w:r>
      <w:r>
        <w:t xml:space="preserve"> </w:t>
      </w:r>
      <w:r>
        <w:rPr>
          <w:bCs/>
          <w:b/>
        </w:rPr>
        <w:t xml:space="preserve">Actor</w:t>
      </w:r>
      <w:r>
        <w:t xml:space="preserve"> </w:t>
      </w:r>
      <w:r>
        <w:t xml:space="preserve">model of concurrent computation as a foundational architectural pattern for critical infrastructure projects in</w:t>
      </w:r>
      <w:r>
        <w:t xml:space="preserve"> </w:t>
      </w:r>
      <w:r>
        <w:rPr>
          <w:bCs/>
          <w:b/>
        </w:rPr>
        <w:t xml:space="preserve">Peru Lima</w:t>
      </w:r>
      <w:r>
        <w:t xml:space="preserve">.</w:t>
      </w:r>
    </w:p>
    <w:p>
      <w:pPr>
        <w:pStyle w:val="BodyText"/>
      </w:pPr>
      <w:r>
        <w:t xml:space="preserve">The core objective of this initiative is to leverage the robustness and scalability inherent in the</w:t>
      </w:r>
      <w:r>
        <w:t xml:space="preserve"> </w:t>
      </w:r>
      <w:r>
        <w:rPr>
          <w:bCs/>
          <w:b/>
        </w:rPr>
        <w:t xml:space="preserve">Actor</w:t>
      </w:r>
      <w:r>
        <w:t xml:space="preserve"> </w:t>
      </w:r>
      <w:r>
        <w:t xml:space="preserve">paradigm to solve complex concurrency issues that plague traditional thread-based architectures. By focusing on the unique operational challenges present in the markets of Peru, specifically regarding high-transaction volumes and variable network reliability, we propose a phased implementation plan that prioritizes system stability and developer productivity.</w:t>
      </w:r>
    </w:p>
    <w:bookmarkEnd w:id="20"/>
    <w:bookmarkStart w:id="21" w:name="X75a9476f147f1952e8adadc18530c6d42683e60"/>
    <w:p>
      <w:pPr>
        <w:pStyle w:val="Heading2"/>
      </w:pPr>
      <w:r>
        <w:t xml:space="preserve">2. Contextual Background: The Tech Landscape in Peru Lima</w:t>
      </w:r>
    </w:p>
    <w:p>
      <w:pPr>
        <w:pStyle w:val="FirstParagraph"/>
      </w:pPr>
      <w:r>
        <w:t xml:space="preserve">To understand the necessity of this architectural shift, one must analyze the specific environment of</w:t>
      </w:r>
      <w:r>
        <w:t xml:space="preserve"> </w:t>
      </w:r>
      <w:r>
        <w:rPr>
          <w:bCs/>
          <w:b/>
        </w:rPr>
        <w:t xml:space="preserve">Peru Lima</w:t>
      </w:r>
      <w:r>
        <w:t xml:space="preserve">. As the economic and cultural capital of Peru, Lima serves as a hub for telecommunications, finance, and e-commerce. Local enterprises are increasingly adopting cloud-native solutions to compete globally. However, legacy systems often struggle with scalability when faced with sudden spikes in user activity—common during major national events or sales seasons.</w:t>
      </w:r>
    </w:p>
    <w:p>
      <w:pPr>
        <w:pStyle w:val="BodyText"/>
      </w:pPr>
      <w:r>
        <w:t xml:space="preserve">Furthermore, the geographic diversity of Peru presents unique connectivity challenges. While Lima is well-connected, data synchronization between the capital and other regions requires resilient backend services that can handle partial failures without collapsing. The</w:t>
      </w:r>
      <w:r>
        <w:t xml:space="preserve"> </w:t>
      </w:r>
      <w:r>
        <w:rPr>
          <w:bCs/>
          <w:b/>
        </w:rPr>
        <w:t xml:space="preserve">Actor</w:t>
      </w:r>
      <w:r>
        <w:t xml:space="preserve"> </w:t>
      </w:r>
      <w:r>
        <w:t xml:space="preserve">model, with its inherent isolation and fault tolerance capabilities, offers a superior solution to these geographic and load-based constraints compared to traditional shared-memory concurrency models.</w:t>
      </w:r>
    </w:p>
    <w:bookmarkEnd w:id="21"/>
    <w:bookmarkStart w:id="25" w:name="the-actor-model-technical-rationale"/>
    <w:p>
      <w:pPr>
        <w:pStyle w:val="Heading2"/>
      </w:pPr>
      <w:r>
        <w:t xml:space="preserve">3. The Actor Model: Technical Rationale</w:t>
      </w:r>
    </w:p>
    <w:p>
      <w:pPr>
        <w:pStyle w:val="FirstParagraph"/>
      </w:pPr>
      <w:r>
        <w:t xml:space="preserve">The</w:t>
      </w:r>
      <w:r>
        <w:t xml:space="preserve"> </w:t>
      </w:r>
      <w:r>
        <w:rPr>
          <w:bCs/>
          <w:b/>
        </w:rPr>
        <w:t xml:space="preserve">Actor</w:t>
      </w:r>
      <w:r>
        <w:t xml:space="preserve"> </w:t>
      </w:r>
      <w:r>
        <w:t xml:space="preserve">model is a mathematical model of concurrent computation that treats "actors" as the universal primitives of concurrent computation. In this context, an actor is a basic unit of computation that has local state and can communicate by sending messages to other actors. This report argues for the adoption of the</w:t>
      </w:r>
      <w:r>
        <w:t xml:space="preserve"> </w:t>
      </w:r>
      <w:r>
        <w:rPr>
          <w:bCs/>
          <w:b/>
        </w:rPr>
        <w:t xml:space="preserve">Actor</w:t>
      </w:r>
      <w:r>
        <w:t xml:space="preserve"> </w:t>
      </w:r>
      <w:r>
        <w:t xml:space="preserve">model based on three technical pillars:</w:t>
      </w:r>
    </w:p>
    <w:bookmarkStart w:id="22" w:name="scalability-and-concurrency"/>
    <w:p>
      <w:pPr>
        <w:pStyle w:val="Heading3"/>
      </w:pPr>
      <w:r>
        <w:t xml:space="preserve">3.1 Scalability and Concurrency</w:t>
      </w:r>
    </w:p>
    <w:p>
      <w:pPr>
        <w:pStyle w:val="FirstParagraph"/>
      </w:pPr>
      <w:r>
        <w:t xml:space="preserve">In a multi-core processor environment, traditional threading often leads to contention and complexity in synchronization. The</w:t>
      </w:r>
      <w:r>
        <w:t xml:space="preserve"> </w:t>
      </w:r>
      <w:r>
        <w:rPr>
          <w:bCs/>
          <w:b/>
        </w:rPr>
        <w:t xml:space="preserve">Actor</w:t>
      </w:r>
      <w:r>
        <w:t xml:space="preserve"> </w:t>
      </w:r>
      <w:r>
        <w:t xml:space="preserve">model simplifies this by ensuring that an actor processes one message at a time from its own mailbox. This eliminates the need for complex locking mechanisms, allowing systems deployed in</w:t>
      </w:r>
      <w:r>
        <w:t xml:space="preserve"> </w:t>
      </w:r>
      <w:r>
        <w:rPr>
          <w:bCs/>
          <w:b/>
        </w:rPr>
        <w:t xml:space="preserve">Peru Lima</w:t>
      </w:r>
      <w:r>
        <w:t xml:space="preserve">'s data centers to scale horizontally with ease.</w:t>
      </w:r>
    </w:p>
    <w:bookmarkEnd w:id="22"/>
    <w:bookmarkStart w:id="23" w:name="fault-tolerance-and-resilience"/>
    <w:p>
      <w:pPr>
        <w:pStyle w:val="Heading3"/>
      </w:pPr>
      <w:r>
        <w:t xml:space="preserve">3.2 Fault Tolerance and Resilience</w:t>
      </w:r>
    </w:p>
    <w:p>
      <w:pPr>
        <w:pStyle w:val="FirstParagraph"/>
      </w:pPr>
      <w:r>
        <w:t xml:space="preserve">A defining characteristic of the</w:t>
      </w:r>
      <w:r>
        <w:t xml:space="preserve"> </w:t>
      </w:r>
      <w:r>
        <w:rPr>
          <w:bCs/>
          <w:b/>
        </w:rPr>
        <w:t xml:space="preserve">Actor</w:t>
      </w:r>
      <w:r>
        <w:t xml:space="preserve"> </w:t>
      </w:r>
      <w:r>
        <w:t xml:space="preserve">model is the concept of "let it crash." Actors are supervised by parent actors, creating a hierarchical tree structure. If an actor fails, it does not take down the entire system; instead, its supervisor decides whether to restart it or escalate the failure. This is crucial for maintaining uptime in</w:t>
      </w:r>
      <w:r>
        <w:t xml:space="preserve"> </w:t>
      </w:r>
      <w:r>
        <w:rPr>
          <w:bCs/>
          <w:b/>
        </w:rPr>
        <w:t xml:space="preserve">Peru Lima</w:t>
      </w:r>
      <w:r>
        <w:t xml:space="preserve">'s critical financial and service sectors where downtime results in significant economic loss.</w:t>
      </w:r>
    </w:p>
    <w:bookmarkEnd w:id="23"/>
    <w:bookmarkStart w:id="24" w:name="distributed-computing-support"/>
    <w:p>
      <w:pPr>
        <w:pStyle w:val="Heading3"/>
      </w:pPr>
      <w:r>
        <w:t xml:space="preserve">3.3 Distributed Computing Support</w:t>
      </w:r>
    </w:p>
    <w:p>
      <w:pPr>
        <w:pStyle w:val="FirstParagraph"/>
      </w:pPr>
      <w:r>
        <w:t xml:space="preserve">The</w:t>
      </w:r>
      <w:r>
        <w:t xml:space="preserve"> </w:t>
      </w:r>
      <w:r>
        <w:rPr>
          <w:bCs/>
          <w:b/>
        </w:rPr>
        <w:t xml:space="preserve">Actor</w:t>
      </w:r>
      <w:r>
        <w:t xml:space="preserve"> </w:t>
      </w:r>
      <w:r>
        <w:t xml:space="preserve">model naturally lends itself to distributed systems. Messages sent between actors can be routed across network boundaries without changing the programming model. This is particularly advantageous for companies in Peru that operate on hybrid cloud infrastructures, bridging on-premise servers in Lima with public cloud resources.</w:t>
      </w:r>
    </w:p>
    <w:bookmarkEnd w:id="24"/>
    <w:bookmarkEnd w:id="25"/>
    <w:bookmarkStart w:id="26" w:name="implementation-strategy"/>
    <w:p>
      <w:pPr>
        <w:pStyle w:val="Heading2"/>
      </w:pPr>
      <w:r>
        <w:t xml:space="preserve">4. Implementation Strategy</w:t>
      </w:r>
    </w:p>
    <w:p>
      <w:pPr>
        <w:pStyle w:val="FirstParagraph"/>
      </w:pPr>
      <w:r>
        <w:t xml:space="preserve">The deployment of this architecture will follow a three-phase approach tailored to the local regulatory and technical environment.</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rPr>
          <w:iCs/>
          <w:i/>
        </w:rPr>
        <w:t xml:space="preserve">Pilot Program</w:t>
      </w:r>
    </w:p>
    <w:p>
      <w:pPr>
        <w:pStyle w:val="BodyText"/>
      </w:pPr>
      <w:r>
        <w:t xml:space="preserve">Select a non-critical application within a Lima-based fintech partner to prototype the Actor model using Akka or Erlang/OTP frameworks.</w:t>
      </w:r>
    </w:p>
    <w:p>
      <w:pPr>
        <w:pStyle w:val="BodyText"/>
      </w:pPr>
      <w:r>
        <w:rPr>
          <w:iCs/>
          <w:i/>
        </w:rPr>
        <w:t xml:space="preserve">Months 1-3</w:t>
      </w:r>
    </w:p>
    <w:p>
      <w:pPr>
        <w:pStyle w:val="BodyText"/>
      </w:pPr>
      <w:r>
        <w:rPr>
          <w:iCs/>
          <w:i/>
        </w:rPr>
        <w:t xml:space="preserve">Beta Testing</w:t>
      </w:r>
    </w:p>
    <w:p>
      <w:pPr>
        <w:pStyle w:val="BodyText"/>
      </w:pPr>
      <w:r>
        <w:t xml:space="preserve">Months 4-6Months 7-9Full Production Rollout</w:t>
      </w:r>
    </w:p>
    <w:bookmarkEnd w:id="26"/>
    <w:bookmarkStart w:id="28" w:name="X404006e5365573c2ef0fe59275b2f41f8361be5"/>
    <w:p>
      <w:pPr>
        <w:pStyle w:val="Heading2"/>
      </w:pPr>
      <w:r>
        <w:t xml:space="preserve">5. Challenges and Mitigation Strategies in Peru Lima</w:t>
      </w:r>
    </w:p>
    <w:p>
      <w:pPr>
        <w:pStyle w:val="FirstParagraph"/>
      </w:pPr>
      <w:r>
        <w:rPr>
          <w:bCs/>
          <w:b/>
        </w:rPr>
        <w:t xml:space="preserve">Awareness Gap:</w:t>
      </w:r>
    </w:p>
    <w:p>
      <w:pPr>
        <w:pStyle w:val="BodyText"/>
      </w:pPr>
      <w:r>
        <w:t xml:space="preserve">There is currently a skills gap regarding actor-based frameworks in the local Peruvian developer market. To mitigate this, we will partner with major universities in Lima to introduce specialized workshops and certification courses focused on concurrent programming.</w:t>
      </w:r>
    </w:p>
    <w:bookmarkStart w:id="27" w:name="integration-with-legacy-systems"/>
    <w:p>
      <w:pPr>
        <w:pStyle w:val="Heading3"/>
      </w:pPr>
      <w:r>
        <w:t xml:space="preserve">5.2 Integration with Legacy Systems</w:t>
      </w:r>
    </w:p>
    <w:p>
      <w:pPr>
        <w:pStyle w:val="FirstParagraph"/>
      </w:pPr>
    </w:p>
    <w:p>
      <w:pPr>
        <w:pStyle w:val="BodyText"/>
      </w:pPr>
      <w:r>
        <w:rPr>
          <w:bCs/>
          <w:b/>
        </w:rPr>
        <w:t xml:space="preserve">Bridging the Gap:</w:t>
      </w:r>
      <w:r>
        <w:t xml:space="preserve">Months 10-12Full Production RolloutIntegration with Legacy Systems</w:t>
      </w:r>
    </w:p>
    <w:p>
      <w:pPr>
        <w:pStyle w:val="BodyText"/>
      </w:pPr>
      <w:r>
        <w:rPr>
          <w:iCs/>
          <w:i/>
        </w:rPr>
        <w:t xml:space="preserve">Mitigation Strategy:</w:t>
      </w:r>
      <w:r>
        <w:t xml:space="preserve"> </w:t>
      </w:r>
      <w:r>
        <w:t xml:space="preserve">We will develop robust API gateways that translate legacy SOAP/REST calls into internal Actor messages, ensuring that older infrastructure in Lima can coexist with the new system during the transition period.</w:t>
      </w:r>
    </w:p>
    <w:bookmarkEnd w:id="27"/>
    <w:bookmarkEnd w:id="28"/>
    <w:bookmarkStart w:id="29" w:name="expected-outcomes-and-benefits"/>
    <w:p>
      <w:pPr>
        <w:pStyle w:val="Heading2"/>
      </w:pPr>
      <w:r>
        <w:t xml:space="preserve">6. Expected Outcomes and Benefits</w:t>
      </w:r>
    </w:p>
    <w:p>
      <w:pPr>
        <w:pStyle w:val="FirstParagraph"/>
      </w:pPr>
      <w:r>
        <w:t xml:space="preserve">The successful implementation of the</w:t>
      </w:r>
      <w:r>
        <w:t xml:space="preserve"> </w:t>
      </w:r>
      <w:r>
        <w:rPr>
          <w:bCs/>
          <w:b/>
        </w:rPr>
        <w:t xml:space="preserve">Actor</w:t>
      </w:r>
      <w:r>
        <w:t xml:space="preserve"> </w:t>
      </w:r>
      <w:r>
        <w:t xml:space="preserve">model in</w:t>
      </w:r>
      <w:r>
        <w:t xml:space="preserve"> </w:t>
      </w:r>
      <w:r>
        <w:rPr>
          <w:bCs/>
          <w:b/>
        </w:rPr>
        <w:t xml:space="preserve">Peru Lima</w:t>
      </w:r>
      <w:r>
        <w:t xml:space="preserve">'s technology sector is projected to yield significant benefits:</w:t>
      </w:r>
    </w:p>
    <w:p>
      <w:pPr>
        <w:numPr>
          <w:ilvl w:val="0"/>
          <w:numId w:val="1001"/>
        </w:numPr>
        <w:pStyle w:val="Compact"/>
      </w:pPr>
    </w:p>
    <w:p>
      <w:pPr>
        <w:numPr>
          <w:ilvl w:val="0"/>
          <w:numId w:val="1001"/>
        </w:numPr>
        <w:pStyle w:val="Compact"/>
      </w:pPr>
      <w:r>
        <w:t xml:space="preserve">Increased System Resilience:The ability to self-heal will reduce operational costs associated with downtime.</w:t>
      </w:r>
    </w:p>
    <w:p>
      <w:pPr>
        <w:numPr>
          <w:ilvl w:val="0"/>
          <w:numId w:val="1001"/>
        </w:numPr>
        <w:pStyle w:val="Compact"/>
      </w:pPr>
      <w:r>
        <w:rPr>
          <w:bCs/>
          <w:b/>
        </w:rPr>
        <w:t xml:space="preserve">Enhanced Performance:</w:t>
      </w:r>
      <w:r>
        <w:t xml:space="preserve"> </w:t>
      </w:r>
      <w:r>
        <w:t xml:space="preserve">Better utilization of multi-core processors will lead to faster transaction processing times, crucial for the high-frequency trading and e-commerce sectors in Lima.</w:t>
      </w:r>
    </w:p>
    <w:p>
      <w:pPr>
        <w:numPr>
          <w:ilvl w:val="0"/>
          <w:numId w:val="1001"/>
        </w:numPr>
        <w:pStyle w:val="Compact"/>
      </w:pPr>
      <w:r>
        <w:t xml:space="preserve">Simplified Development:Developer Productivity:The asynchronous nature of the Actor model reduces boilerplate code related to thread management, allowing developers to focus on business logic.</w:t>
      </w:r>
    </w:p>
    <w:bookmarkEnd w:id="29"/>
    <w:bookmarkStart w:id="30" w:name="conclusion"/>
    <w:p>
      <w:pPr>
        <w:pStyle w:val="Heading2"/>
      </w:pPr>
      <w:r>
        <w:t xml:space="preserve">7. Conclusion</w:t>
      </w:r>
    </w:p>
    <w:p>
      <w:pPr>
        <w:pStyle w:val="FirstParagraph"/>
      </w:pPr>
      <w:r>
        <w:t xml:space="preserve">This</w:t>
      </w:r>
      <w:r>
        <w:t xml:space="preserve"> </w:t>
      </w:r>
      <w:r>
        <w:rPr>
          <w:bCs/>
          <w:b/>
        </w:rPr>
        <w:t xml:space="preserve">Project Report</w:t>
      </w:r>
      <w:r>
        <w:t xml:space="preserve">, in conclusion,</w:t>
      </w:r>
      <w:r>
        <w:t xml:space="preserve">Final Recommendation:Strategic Imperative:The adoption of the Actor model is not merely a technical upgrade but a strategic imperative for businesses operating in Peru Lima. As the region continues to integrate into the global digital economy, building systems that are inherently scalable and fault-tolerant will provide a competitive advantage. By embracing the</w:t>
      </w:r>
      <w:r>
        <w:t xml:space="preserve"> </w:t>
      </w:r>
      <w:r>
        <w:rPr>
          <w:bCs/>
          <w:b/>
        </w:rPr>
        <w:t xml:space="preserve">Actor</w:t>
      </w:r>
      <w:r>
        <w:t xml:space="preserve"> </w:t>
      </w:r>
      <w:r>
        <w:t xml:space="preserve">paradigm, we position ourselves to handle the future demands of innovation, ensuring that our infrastructure is as dynamic and resilient as the market it serves. We recommend immediate approval for Phase 1 funding to initiate pilot programs with key stakeholders in Lima.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Implementation in Peru Lima</dc:title>
  <dc:creator/>
  <dc:language>en</dc:language>
  <cp:keywords/>
  <dcterms:created xsi:type="dcterms:W3CDTF">2026-07-30T00:18:37Z</dcterms:created>
  <dcterms:modified xsi:type="dcterms:W3CDTF">2026-07-30T00:18:37Z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