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eee5fe718bf69d7718b3bb6cd6bb330de943008"/>
    <w:p>
      <w:pPr>
        <w:pStyle w:val="Heading1"/>
      </w:pPr>
      <w:r>
        <w:t xml:space="preserve">Project Report: Strategic Actor Assessment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Regional Analysis Division</w:t>
      </w:r>
      <w:r>
        <w:br/>
      </w:r>
      <w:r>
        <w:rPr>
          <w:bCs/>
          <w:b/>
        </w:rPr>
        <w:t xml:space="preserve">Subject:</w:t>
      </w:r>
      <w:r>
        <w:t xml:space="preserve"> </w:t>
      </w:r>
      <w:r>
        <w:t xml:space="preserve">Comprehensive Evaluation of Key Actors in the Dar es Salaam Economic Hub</w:t>
      </w:r>
    </w:p>
    <w:bookmarkStart w:id="20" w:name="executive-summary"/>
    <w:p>
      <w:pPr>
        <w:pStyle w:val="Heading2"/>
      </w:pPr>
      <w:r>
        <w:t xml:space="preserve">1. Executive Summary</w:t>
      </w:r>
    </w:p>
    <w:p>
      <w:pPr>
        <w:pStyle w:val="FirstParagraph"/>
      </w:pPr>
      <w:r>
        <w:t xml:space="preserve">This Project Report provides a detailed examination of the critical</w:t>
      </w:r>
      <w:r>
        <w:t xml:space="preserve"> </w:t>
      </w:r>
      <w:r>
        <w:rPr>
          <w:bCs/>
          <w:b/>
        </w:rPr>
        <w:t xml:space="preserve">Action</w:t>
      </w:r>
      <w:r>
        <w:t xml:space="preserve">Takers and Stakeholders, referred to herein as "Actors," operating within Tanzania's primary economic center, Dar es Salaam. As the commercial capital and main port city of Tanzania, Dar es Salaam serves as the gateway for trade and investment into East Africa. The purpose of this report is to identify key</w:t>
      </w:r>
      <w:r>
        <w:t xml:space="preserve"> </w:t>
      </w:r>
      <w:r>
        <w:rPr>
          <w:bCs/>
          <w:b/>
        </w:rPr>
        <w:t xml:space="preserve">actors</w:t>
      </w:r>
      <w:r>
        <w:t xml:space="preserve">—including government bodies, private sector leaders, community organizations, and international partners—who influence the development landscape in</w:t>
      </w:r>
      <w:r>
        <w:t xml:space="preserve"> </w:t>
      </w:r>
      <w:r>
        <w:rPr>
          <w:bCs/>
          <w:b/>
        </w:rPr>
        <w:t xml:space="preserve">Tanzania Dar es Salaam</w:t>
      </w:r>
      <w:r>
        <w:t xml:space="preserve">. By understanding the roles, interests, and interconnections of these actors, stakeholders can better navigate the complex socio-economic environment to ensure successful project implementation.</w:t>
      </w:r>
    </w:p>
    <w:bookmarkEnd w:id="20"/>
    <w:bookmarkStart w:id="21" w:name="Xaaacc53d3208b37403faf676e2acd4e4aeee807"/>
    <w:p>
      <w:pPr>
        <w:pStyle w:val="Heading2"/>
      </w:pPr>
      <w:r>
        <w:t xml:space="preserve">2. Contextual Background: The Significance of Tanzania Dar es Salaam</w:t>
      </w:r>
    </w:p>
    <w:p>
      <w:pPr>
        <w:pStyle w:val="FirstParagraph"/>
      </w:pPr>
      <w:r>
        <w:rPr>
          <w:bCs/>
          <w:b/>
        </w:rPr>
        <w:t xml:space="preserve">Tanzania Dar es Salaam</w:t>
      </w:r>
      <w:r>
        <w:t xml:space="preserve"> </w:t>
      </w:r>
      <w:r>
        <w:t xml:space="preserve">is not merely a geographic location; it is a dynamic engine of growth for the entire nation. With a rapidly growing population exceeding five million people, the city faces unique challenges related to infrastructure, housing, sanitation, and digital connectivity. Simultaneously, it offers immense opportunities in logistics, finance, tourism tech (EdTech/FinTech), and manufacturing. Any strategic initiative in this region must account for the dense urban fabric and the high expectations of its youthful demographic.</w:t>
      </w:r>
    </w:p>
    <w:p>
      <w:pPr>
        <w:pStyle w:val="BodyText"/>
      </w:pPr>
      <w:r>
        <w:t xml:space="preserve">The economic vitality of</w:t>
      </w:r>
      <w:r>
        <w:t xml:space="preserve"> </w:t>
      </w:r>
      <w:r>
        <w:rPr>
          <w:bCs/>
          <w:b/>
        </w:rPr>
        <w:t xml:space="preserve">Tanzania Dar es Salaam</w:t>
      </w:r>
      <w:r>
        <w:t xml:space="preserve"> </w:t>
      </w:r>
      <w:r>
        <w:t xml:space="preserve">is heavily reliant on its port activities, which handle approximately 95% of Tanzania's imports and exports. Consequently, the actors involved in maritime logistics, customs brokerage, and supply chain management hold disproportionate influence over the local economy. Furthermore, as the government pursues broader industrialization goals under Vision 2025 and beyond,</w:t>
      </w:r>
      <w:r>
        <w:t xml:space="preserve"> </w:t>
      </w:r>
      <w:r>
        <w:rPr>
          <w:bCs/>
          <w:b/>
        </w:rPr>
        <w:t xml:space="preserve">Tanzania Dar es Salaam</w:t>
      </w:r>
      <w:r>
        <w:t xml:space="preserve"> </w:t>
      </w:r>
      <w:r>
        <w:t xml:space="preserve">remains at the forefront of urban transformation projects.</w:t>
      </w:r>
    </w:p>
    <w:bookmarkEnd w:id="21"/>
    <w:bookmarkStart w:id="25" w:name="X905e0bedc31718003f0473124b889bcc7445bf8"/>
    <w:p>
      <w:pPr>
        <w:pStyle w:val="Heading2"/>
      </w:pPr>
      <w:r>
        <w:t xml:space="preserve">3. Identification of Key Actors in Tanzania Dar es Salaam</w:t>
      </w:r>
    </w:p>
    <w:p>
      <w:pPr>
        <w:pStyle w:val="FirstParagraph"/>
      </w:pPr>
      <w:r>
        <w:t xml:space="preserve">In the context of this report, an "Actor" is defined as any individual, group, organization, or institution that has a vested interest in the project outcomes or possesses the power to influence them. The following categories highlight the most significant actors currently shaping developments in</w:t>
      </w:r>
      <w:r>
        <w:t xml:space="preserve"> </w:t>
      </w:r>
      <w:r>
        <w:rPr>
          <w:bCs/>
          <w:b/>
        </w:rPr>
        <w:t xml:space="preserve">Tanzania Dar es Salaam</w:t>
      </w:r>
      <w:r>
        <w:t xml:space="preserve">.</w:t>
      </w:r>
    </w:p>
    <w:bookmarkStart w:id="22" w:name="public-sector-and-government-entities"/>
    <w:p>
      <w:pPr>
        <w:pStyle w:val="Heading3"/>
      </w:pPr>
      <w:r>
        <w:t xml:space="preserve">3.1 Public Sector and Government Entities</w:t>
      </w:r>
    </w:p>
    <w:p>
      <w:pPr>
        <w:pStyle w:val="FirstParagraph"/>
      </w:pPr>
      <w:r>
        <w:t xml:space="preserve">The government remains a dominant actor in</w:t>
      </w:r>
      <w:r>
        <w:t xml:space="preserve"> </w:t>
      </w:r>
      <w:r>
        <w:rPr>
          <w:bCs/>
          <w:b/>
        </w:rPr>
        <w:t xml:space="preserve">Tanzania Dar es Salaam</w:t>
      </w:r>
      <w:r>
        <w:t xml:space="preserve">. Key entities include:</w:t>
      </w:r>
    </w:p>
    <w:p>
      <w:pPr>
        <w:numPr>
          <w:ilvl w:val="0"/>
          <w:numId w:val="1001"/>
        </w:numPr>
        <w:pStyle w:val="Compact"/>
      </w:pPr>
      <w:r>
        <w:rPr>
          <w:bCs/>
          <w:b/>
        </w:rPr>
        <w:t xml:space="preserve">Dar es Salaam City Council (DCC):</w:t>
      </w:r>
      <w:r>
        <w:t xml:space="preserve"> </w:t>
      </w:r>
      <w:r>
        <w:t xml:space="preserve">Responsible for urban planning, waste management, and local infrastructure. Their approval is often required for any construction or large-scale community intervention.</w:t>
      </w:r>
    </w:p>
    <w:p>
      <w:pPr>
        <w:numPr>
          <w:ilvl w:val="0"/>
          <w:numId w:val="1001"/>
        </w:numPr>
        <w:pStyle w:val="Compact"/>
      </w:pPr>
      <w:r>
        <w:rPr>
          <w:bCs/>
          <w:b/>
        </w:rPr>
        <w:t xml:space="preserve">Tanzania Ports Authority (TPA):</w:t>
      </w:r>
      <w:r>
        <w:t xml:space="preserve"> </w:t>
      </w:r>
      <w:r>
        <w:t xml:space="preserve">Crucial for any project involving logistics or import/export activities. The TPA acts as a gatekeeper for efficiency in the supply chain.</w:t>
      </w:r>
    </w:p>
    <w:p>
      <w:pPr>
        <w:numPr>
          <w:ilvl w:val="0"/>
          <w:numId w:val="1001"/>
        </w:numPr>
        <w:pStyle w:val="Compact"/>
      </w:pPr>
      <w:r>
        <w:rPr>
          <w:bCs/>
          <w:b/>
        </w:rPr>
        <w:t xml:space="preserve">National Bureau of Statistics (NBS):</w:t>
      </w:r>
      <w:r>
        <w:t xml:space="preserve"> </w:t>
      </w:r>
      <w:r>
        <w:t xml:space="preserve">As the primary source of data, the NBS influences how actors perceive market trends and demographic shifts within</w:t>
      </w:r>
      <w:r>
        <w:t xml:space="preserve"> </w:t>
      </w:r>
      <w:r>
        <w:rPr>
          <w:bCs/>
          <w:b/>
        </w:rPr>
        <w:t xml:space="preserve">Tanzania Dar es Salaam</w:t>
      </w:r>
      <w:r>
        <w:t xml:space="preserve">.</w:t>
      </w:r>
    </w:p>
    <w:bookmarkEnd w:id="22"/>
    <w:bookmarkStart w:id="23" w:name="private-sector-and-industry-leaders"/>
    <w:p>
      <w:pPr>
        <w:pStyle w:val="Heading3"/>
      </w:pPr>
      <w:r>
        <w:t xml:space="preserve">3.2 Private Sector and Industry Leaders</w:t>
      </w:r>
    </w:p>
    <w:p>
      <w:pPr>
        <w:pStyle w:val="FirstParagraph"/>
      </w:pPr>
      <w:r>
        <w:t xml:space="preserve">The private sector in</w:t>
      </w:r>
      <w:r>
        <w:t xml:space="preserve"> </w:t>
      </w:r>
      <w:r>
        <w:rPr>
          <w:bCs/>
          <w:b/>
        </w:rPr>
        <w:t xml:space="preserve">Tanzania Dar es Salaam</w:t>
      </w:r>
      <w:r>
        <w:t xml:space="preserve"> </w:t>
      </w:r>
      <w:r>
        <w:t xml:space="preserve">is vibrant and increasingly innovative. Major players include:</w:t>
      </w:r>
    </w:p>
    <w:p>
      <w:pPr>
        <w:numPr>
          <w:ilvl w:val="0"/>
          <w:numId w:val="1002"/>
        </w:numPr>
        <w:pStyle w:val="Compact"/>
      </w:pPr>
      <w:r>
        <w:rPr>
          <w:bCs/>
          <w:b/>
        </w:rPr>
        <w:t xml:space="preserve">Tanzania Chamber of Commerce, Industry, and Agriculture (TCCIA):</w:t>
      </w:r>
      <w:r>
        <w:t xml:space="preserve"> </w:t>
      </w:r>
      <w:r>
        <w:t xml:space="preserve">A pivotal actor that represents the collective voice of businesses. Engagement with TCCIA is essential for gaining industry credibility.</w:t>
      </w:r>
    </w:p>
    <w:p>
      <w:pPr>
        <w:numPr>
          <w:ilvl w:val="0"/>
          <w:numId w:val="1002"/>
        </w:numPr>
        <w:pStyle w:val="Compact"/>
      </w:pPr>
      <w:r>
        <w:rPr>
          <w:bCs/>
          <w:b/>
        </w:rPr>
        <w:t xml:space="preserve">Multinational Corporations and Local Conglomerates:</w:t>
      </w:r>
      <w:r>
        <w:t xml:space="preserve"> </w:t>
      </w:r>
      <w:r>
        <w:t xml:space="preserve">Companies in banking (e.g., CRDB, NMB), telecommunications (e.g., Vodacom, Airtel), and manufacturing hold significant market share. These actors drive digital adoption and consumer behavior.</w:t>
      </w:r>
    </w:p>
    <w:p>
      <w:pPr>
        <w:numPr>
          <w:ilvl w:val="0"/>
          <w:numId w:val="1002"/>
        </w:numPr>
        <w:pStyle w:val="Compact"/>
      </w:pPr>
      <w:r>
        <w:rPr>
          <w:bCs/>
          <w:b/>
        </w:rPr>
        <w:t xml:space="preserve">Start-up Ecosystem Hubs:</w:t>
      </w:r>
      <w:r>
        <w:t xml:space="preserve"> </w:t>
      </w:r>
      <w:r>
        <w:t xml:space="preserve">Organizations like MEST Africa and local incubators foster innovation. They represent the "new generation" of actors focused on technology solutions for urban challenges.</w:t>
      </w:r>
    </w:p>
    <w:bookmarkEnd w:id="23"/>
    <w:bookmarkStart w:id="24" w:name="Xcb0a68c4c28dcc3786bfb0e65567023d2e1ae3f"/>
    <w:p>
      <w:pPr>
        <w:pStyle w:val="Heading3"/>
      </w:pPr>
      <w:r>
        <w:t xml:space="preserve">3.3 Civil Society and Community Organizations</w:t>
      </w:r>
    </w:p>
    <w:p>
      <w:pPr>
        <w:pStyle w:val="FirstParagraph"/>
      </w:pPr>
      <w:r>
        <w:t xml:space="preserve">In</w:t>
      </w:r>
      <w:r>
        <w:t xml:space="preserve"> </w:t>
      </w:r>
      <w:r>
        <w:rPr>
          <w:bCs/>
          <w:b/>
        </w:rPr>
        <w:t xml:space="preserve">Tanzania Dar es Salaam</w:t>
      </w:r>
      <w:r>
        <w:t xml:space="preserve">, community trust is paramount. Local NGOs, religious institutions, and youth groups act as critical intermediaries between formal projects and the grassroots population.</w:t>
      </w:r>
    </w:p>
    <w:p>
      <w:pPr>
        <w:numPr>
          <w:ilvl w:val="0"/>
          <w:numId w:val="1003"/>
        </w:numPr>
        <w:pStyle w:val="Compact"/>
      </w:pPr>
      <w:r>
        <w:rPr>
          <w:bCs/>
          <w:b/>
        </w:rPr>
        <w:t xml:space="preserve">Youth Networks:</w:t>
      </w:r>
      <w:r>
        <w:t xml:space="preserve"> </w:t>
      </w:r>
      <w:r>
        <w:t xml:space="preserve">Given the high unemployment rate among youth, these actors are vital for mobilizing participation in training or social programs.</w:t>
      </w:r>
    </w:p>
    <w:p>
      <w:pPr>
        <w:numPr>
          <w:ilvl w:val="0"/>
          <w:numId w:val="1003"/>
        </w:numPr>
        <w:pStyle w:val="Compact"/>
      </w:pPr>
      <w:r>
        <w:rPr>
          <w:bCs/>
          <w:b/>
        </w:rPr>
        <w:t xml:space="preserve">Village Government Structures:</w:t>
      </w:r>
      <w:r>
        <w:t xml:space="preserve"> </w:t>
      </w:r>
      <w:r>
        <w:t xml:space="preserve">Despite urbanization, traditional village structures still exist within city limits and can influence land use disputes and community acceptance of new projects.</w:t>
      </w:r>
    </w:p>
    <w:bookmarkEnd w:id="24"/>
    <w:bookmarkEnd w:id="25"/>
    <w:bookmarkStart w:id="26" w:name="stakeholder-analysis-matrix"/>
    <w:p>
      <w:pPr>
        <w:pStyle w:val="Heading2"/>
      </w:pPr>
      <w:r>
        <w:t xml:space="preserve">4. Stakeholder Analysis Matrix</w:t>
      </w:r>
    </w:p>
    <w:p>
      <w:pPr>
        <w:pStyle w:val="FirstParagraph"/>
      </w:pPr>
      <w:r>
        <w:t xml:space="preserve">To effectively manage the relationships with these actors in</w:t>
      </w:r>
      <w:r>
        <w:t xml:space="preserve"> </w:t>
      </w:r>
      <w:r>
        <w:rPr>
          <w:bCs/>
          <w:b/>
        </w:rPr>
        <w:t xml:space="preserve">Tanzania Dar es Salaam</w:t>
      </w:r>
      <w:r>
        <w:t xml:space="preserve">, a power-interest grid is utilized below:</w:t>
      </w:r>
    </w:p>
    <w:p>
      <w:pPr>
        <w:pStyle w:val="BodyText"/>
      </w:pPr>
      <w:r>
        <w:rPr>
          <w:bCs/>
          <w:b/>
        </w:rPr>
        <w:t xml:space="preserve">High Power, High Interest (Manage Closely):</w:t>
      </w:r>
    </w:p>
    <w:p>
      <w:pPr>
        <w:numPr>
          <w:ilvl w:val="0"/>
          <w:numId w:val="1004"/>
        </w:numPr>
        <w:pStyle w:val="Compact"/>
      </w:pPr>
      <w:r>
        <w:t xml:space="preserve">Dar es Salaam City Council</w:t>
      </w:r>
    </w:p>
    <w:p>
      <w:pPr>
        <w:numPr>
          <w:ilvl w:val="0"/>
          <w:numId w:val="1004"/>
        </w:numPr>
        <w:pStyle w:val="Compact"/>
      </w:pPr>
      <w:r>
        <w:t xml:space="preserve">Tanzania Ports Authority</w:t>
      </w:r>
    </w:p>
    <w:p>
      <w:pPr>
        <w:numPr>
          <w:ilvl w:val="0"/>
          <w:numId w:val="1004"/>
        </w:numPr>
        <w:pStyle w:val="Compact"/>
      </w:pPr>
      <w:r>
        <w:t xml:space="preserve">Major Investment Partners</w:t>
      </w:r>
    </w:p>
    <w:p>
      <w:pPr>
        <w:pStyle w:val="FirstParagraph"/>
      </w:pPr>
      <w:r>
        <w:rPr>
          <w:bCs/>
          <w:b/>
        </w:rPr>
        <w:t xml:space="preserve">High Power, Low Interest (Keep Satisfied):</w:t>
      </w:r>
    </w:p>
    <w:p>
      <w:pPr>
        <w:numPr>
          <w:ilvl w:val="0"/>
          <w:numId w:val="1005"/>
        </w:numPr>
        <w:pStyle w:val="Compact"/>
      </w:pPr>
      <w:r>
        <w:t xml:space="preserve">National Ministry of Finance (indirect impact)</w:t>
      </w:r>
    </w:p>
    <w:p>
      <w:pPr>
        <w:numPr>
          <w:ilvl w:val="0"/>
          <w:numId w:val="1005"/>
        </w:numPr>
        <w:pStyle w:val="Compact"/>
      </w:pPr>
      <w:r>
        <w:t xml:space="preserve">Tax Authorities</w:t>
      </w:r>
    </w:p>
    <w:p>
      <w:pPr>
        <w:pStyle w:val="FirstParagraph"/>
      </w:pPr>
      <w:r>
        <w:rPr>
          <w:bCs/>
          <w:b/>
        </w:rPr>
        <w:t xml:space="preserve">Low Power, High Interest (Keep Informed):</w:t>
      </w:r>
    </w:p>
    <w:p>
      <w:pPr>
        <w:numPr>
          <w:ilvl w:val="0"/>
          <w:numId w:val="1006"/>
        </w:numPr>
        <w:pStyle w:val="Compact"/>
      </w:pPr>
      <w:r>
        <w:t xml:space="preserve">Civil Society Organizations</w:t>
      </w:r>
    </w:p>
    <w:p>
      <w:pPr>
        <w:numPr>
          <w:ilvl w:val="0"/>
          <w:numId w:val="1006"/>
        </w:numPr>
        <w:pStyle w:val="Compact"/>
      </w:pPr>
      <w:r>
        <w:t xml:space="preserve">Youth Groups in specific wards (e.g., Temeke, Kinondoni)</w:t>
      </w:r>
    </w:p>
    <w:p>
      <w:pPr>
        <w:pStyle w:val="FirstParagraph"/>
      </w:pPr>
      <w:r>
        <w:rPr>
          <w:bCs/>
          <w:b/>
        </w:rPr>
        <w:t xml:space="preserve">Low Power, Low Interest (Monitor):</w:t>
      </w:r>
    </w:p>
    <w:p>
      <w:pPr>
        <w:numPr>
          <w:ilvl w:val="0"/>
          <w:numId w:val="1007"/>
        </w:numPr>
        <w:pStyle w:val="Compact"/>
      </w:pPr>
      <w:r>
        <w:t xml:space="preserve">Distant International Donors</w:t>
      </w:r>
    </w:p>
    <w:p>
      <w:pPr>
        <w:numPr>
          <w:ilvl w:val="0"/>
          <w:numId w:val="1007"/>
        </w:numPr>
        <w:pStyle w:val="Compact"/>
      </w:pPr>
      <w:r>
        <w:t xml:space="preserve">Niche Academic Institutions outside the city center</w:t>
      </w:r>
    </w:p>
    <w:bookmarkEnd w:id="26"/>
    <w:bookmarkStart w:id="27" w:name="X56d645e1e87c9a53b950f6122e53478b8f709aa"/>
    <w:p>
      <w:pPr>
        <w:pStyle w:val="Heading2"/>
      </w:pPr>
      <w:r>
        <w:t xml:space="preserve">5. Challenges and Opportunities for Actors in Tanzania Dar es Salaam</w:t>
      </w:r>
    </w:p>
    <w:p>
      <w:pPr>
        <w:pStyle w:val="FirstParagraph"/>
      </w:pPr>
      <w:r>
        <w:rPr>
          <w:bCs/>
          <w:b/>
        </w:rPr>
        <w:t xml:space="preserve">Tanzania Dar es Salaam</w:t>
      </w:r>
      <w:r>
        <w:t xml:space="preserve">'s actors operate in an environment characterized by both rapid growth and structural bottlenecks. A primary challenge is the infrastructure deficit, particularly regarding transportation networks which often lead to congestion. This presents an opportunity for private sector actors investing in ride-sharing platforms and logistics tech.</w:t>
      </w:r>
    </w:p>
    <w:p>
      <w:pPr>
        <w:pStyle w:val="BodyText"/>
      </w:pPr>
      <w:r>
        <w:t xml:space="preserve">Another critical aspect is the regulatory environment. While improving, bureaucracy can still slow down project timelines. Actors must therefore invest heavily in relationship management with government officials to navigate these hurdles efficiently. Conversely, the digital transformation wave offers a unique opportunity for actors who can leverage mobile money penetration (M-Pesa and Tigo Pesa) to deliver financial inclusion services.</w:t>
      </w:r>
    </w:p>
    <w:bookmarkEnd w:id="27"/>
    <w:bookmarkStart w:id="28" w:name="strategic-recommendations"/>
    <w:p>
      <w:pPr>
        <w:pStyle w:val="Heading2"/>
      </w:pPr>
      <w:r>
        <w:t xml:space="preserve">6. Strategic Recommendations</w:t>
      </w:r>
    </w:p>
    <w:p>
      <w:pPr>
        <w:pStyle w:val="FirstParagraph"/>
      </w:pPr>
      <w:r>
        <w:t xml:space="preserve">Based on the analysis of actors in</w:t>
      </w:r>
      <w:r>
        <w:t xml:space="preserve"> </w:t>
      </w:r>
      <w:r>
        <w:rPr>
          <w:bCs/>
          <w:b/>
        </w:rPr>
        <w:t xml:space="preserve">Tanzania Dar es Salaam</w:t>
      </w:r>
      <w:r>
        <w:t xml:space="preserve">, the following recommendations are proposed:</w:t>
      </w:r>
    </w:p>
    <w:p>
      <w:pPr>
        <w:numPr>
          <w:ilvl w:val="0"/>
          <w:numId w:val="1008"/>
        </w:numPr>
        <w:pStyle w:val="Compact"/>
      </w:pPr>
      <w:r>
        <w:rPr>
          <w:bCs/>
          <w:b/>
        </w:rPr>
        <w:t xml:space="preserve">A Collaborative Approach:</w:t>
      </w:r>
      <w:r>
        <w:t xml:space="preserve">No single actor can solve urban challenges alone. A multi-stakeholder platform involving government, private sector, and civil society should be established to ensure alignment of goals.</w:t>
      </w:r>
    </w:p>
    <w:p>
      <w:pPr>
        <w:numPr>
          <w:ilvl w:val="0"/>
          <w:numId w:val="1008"/>
        </w:numPr>
        <w:pStyle w:val="Compact"/>
      </w:pPr>
      <w:r>
        <w:rPr>
          <w:bCs/>
          <w:b/>
        </w:rPr>
        <w:t xml:space="preserve">Local Engagement:</w:t>
      </w:r>
      <w:r>
        <w:t xml:space="preserve"> </w:t>
      </w:r>
      <w:r>
        <w:t xml:space="preserve">International actors must prioritize partnerships with local entities in</w:t>
      </w:r>
      <w:r>
        <w:t xml:space="preserve"> </w:t>
      </w:r>
      <w:r>
        <w:rPr>
          <w:bCs/>
          <w:b/>
        </w:rPr>
        <w:t xml:space="preserve">Tanzania Dar es Salaam</w:t>
      </w:r>
      <w:r>
        <w:t xml:space="preserve">. Local knowledge is indispensable for navigating cultural nuances and regulatory requirements.</w:t>
      </w:r>
    </w:p>
    <w:p>
      <w:pPr>
        <w:numPr>
          <w:ilvl w:val="0"/>
          <w:numId w:val="1008"/>
        </w:numPr>
        <w:pStyle w:val="Compact"/>
      </w:pPr>
      <w:r>
        <w:rPr>
          <w:bCs/>
          <w:b/>
        </w:rPr>
        <w:t xml:space="preserve">Digital Integration:</w:t>
      </w:r>
      <w:r>
        <w:t xml:space="preserve">All actors should consider digital tools for data collection, community engagement, and service delivery to meet the expectations of the tech-savvy youth population in</w:t>
      </w:r>
      <w:r>
        <w:t xml:space="preserve"> </w:t>
      </w:r>
      <w:r>
        <w:rPr>
          <w:bCs/>
          <w:b/>
        </w:rPr>
        <w:t xml:space="preserve">Tanzania Dar es Salaam</w:t>
      </w:r>
      <w:r>
        <w:t xml:space="preserve">.</w:t>
      </w:r>
    </w:p>
    <w:p>
      <w:pPr>
        <w:numPr>
          <w:ilvl w:val="0"/>
          <w:numId w:val="1008"/>
        </w:numPr>
        <w:pStyle w:val="Compact"/>
      </w:pPr>
      <w:r>
        <w:rPr>
          <w:bCs/>
          <w:b/>
        </w:rPr>
        <w:t xml:space="preserve">Sustainability Focus:</w:t>
      </w:r>
      <w:r>
        <w:t xml:space="preserve"> </w:t>
      </w:r>
      <w:r>
        <w:t xml:space="preserve">Given the environmental pressures on the city's coastline and waste systems, actors must integrate sustainability into their core business models to maintain long-term viability and community support.</w:t>
      </w:r>
    </w:p>
    <w:bookmarkEnd w:id="28"/>
    <w:bookmarkStart w:id="29" w:name="conclusion"/>
    <w:p>
      <w:pPr>
        <w:pStyle w:val="Heading2"/>
      </w:pPr>
      <w:r>
        <w:t xml:space="preserve">7. Conclusion</w:t>
      </w:r>
    </w:p>
    <w:p>
      <w:pPr>
        <w:pStyle w:val="FirstParagraph"/>
      </w:pPr>
      <w:r>
        <w:t xml:space="preserve">This Project Report has delineated the complex web of actors operating in</w:t>
      </w:r>
      <w:r>
        <w:t xml:space="preserve"> </w:t>
      </w:r>
      <w:r>
        <w:rPr>
          <w:bCs/>
          <w:b/>
        </w:rPr>
        <w:t xml:space="preserve">Tanzania Dar es Salaam</w:t>
      </w:r>
      <w:r>
        <w:t xml:space="preserve">. From powerful government bodies like the DCC to innovative start-ups and resilient community groups, these actors collectively shape the future of the city. Success in this region depends not just on capital or technology, but on strategic engagement with these key stakeholders. By understanding their motivations and leveraging synergies among them, projects can achieve sustainable impact in</w:t>
      </w:r>
      <w:r>
        <w:t xml:space="preserve"> </w:t>
      </w:r>
      <w:r>
        <w:rPr>
          <w:bCs/>
          <w:b/>
        </w:rPr>
        <w:t xml:space="preserve">Tanzania Dar es Salaam</w:t>
      </w:r>
      <w:r>
        <w:t xml:space="preserve">. The dynamic nature of</w:t>
      </w:r>
      <w:r>
        <w:t xml:space="preserve"> </w:t>
      </w:r>
      <w:r>
        <w:rPr>
          <w:bCs/>
          <w:b/>
        </w:rPr>
        <w:t xml:space="preserve">Tanzania Dar es Salaam</w:t>
      </w:r>
      <w:r>
        <w:t xml:space="preserve"> </w:t>
      </w:r>
      <w:r>
        <w:t xml:space="preserve">requires actors to remain agile, responsive, and deeply embedded in the local context.</w:t>
      </w:r>
    </w:p>
    <w:p>
      <w:r>
        <w:pict>
          <v:rect style="width:0;height:1.5pt" o:hralign="center" o:hrstd="t" o:hr="t"/>
        </w:pict>
      </w:r>
    </w:p>
    <w:p>
      <w:pPr>
        <w:pStyle w:val="FirstParagraph"/>
      </w:pPr>
      <w:r>
        <w:rPr>
          <w:iCs/>
          <w:i/>
        </w:rPr>
        <w:t xml:space="preserve">End of Report. All references to "Actor" and "Tanzania Dar es Salaam" reflect the specific operational context outlined above.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Analysis in Tanzania Dar es Salaam</dc:title>
  <dc:creator/>
  <dc:language>en</dc:language>
  <cp:keywords/>
  <dcterms:created xsi:type="dcterms:W3CDTF">2026-07-29T14:03:47Z</dcterms:created>
  <dcterms:modified xsi:type="dcterms:W3CDTF">2026-07-29T14:03:47Z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